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5503"/>
        <w:gridCol w:w="3532"/>
      </w:tblGrid>
      <w:tr w:rsidR="009B723B" w:rsidRPr="006B3029" w14:paraId="2CB7C9B3" w14:textId="77777777">
        <w:trPr>
          <w:trHeight w:val="150"/>
        </w:trPr>
        <w:tc>
          <w:tcPr>
            <w:tcW w:w="6000" w:type="dxa"/>
          </w:tcPr>
          <w:p w14:paraId="24FB54B3" w14:textId="77777777" w:rsidR="009B723B" w:rsidRDefault="006B3029">
            <w:r>
              <w:pict w14:anchorId="6F22C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mso-position-horizontal:left;mso-position-horizontal-relative:char;mso-position-vertical:top">
                  <v:imagedata r:id="rId4" o:title=""/>
                </v:shape>
              </w:pict>
            </w:r>
          </w:p>
          <w:p w14:paraId="58ED234E" w14:textId="77777777" w:rsidR="009B723B" w:rsidRPr="00D352D9" w:rsidRDefault="00034779">
            <w:pPr>
              <w:rPr>
                <w:lang w:val="el-GR"/>
              </w:rPr>
            </w:pPr>
            <w:r w:rsidRPr="00D352D9">
              <w:rPr>
                <w:lang w:val="el-GR"/>
              </w:rPr>
              <w:t>ΕΛΛΗΝΙΚΗ ΔΗΜΟΚΡΑΤΙΑ</w:t>
            </w:r>
          </w:p>
          <w:p w14:paraId="1C703DBB" w14:textId="77777777" w:rsidR="009B723B" w:rsidRPr="00D352D9" w:rsidRDefault="00034779">
            <w:pPr>
              <w:rPr>
                <w:lang w:val="el-GR"/>
              </w:rPr>
            </w:pPr>
            <w:r w:rsidRPr="00D352D9">
              <w:rPr>
                <w:rStyle w:val="bold"/>
                <w:lang w:val="el-GR"/>
              </w:rPr>
              <w:t>ΥΠΟΥΡΓΕΙΟ ΥΓΕΙΑΣ</w:t>
            </w:r>
          </w:p>
          <w:p w14:paraId="18FCF2F9" w14:textId="77777777" w:rsidR="009B723B" w:rsidRPr="00D352D9" w:rsidRDefault="00034779">
            <w:pPr>
              <w:rPr>
                <w:lang w:val="el-GR"/>
              </w:rPr>
            </w:pPr>
            <w:r w:rsidRPr="00D352D9">
              <w:rPr>
                <w:rStyle w:val="bold"/>
                <w:lang w:val="el-GR"/>
              </w:rPr>
              <w:t>7η ΥΓΕΙΟΝΟΜΙΚΗ ΠΕΡΙΦΕΡΕΙΑ ΚΡΗΤΗΣ</w:t>
            </w:r>
          </w:p>
          <w:p w14:paraId="3B01EB3C" w14:textId="77777777" w:rsidR="009B723B" w:rsidRPr="00D352D9" w:rsidRDefault="00034779">
            <w:pPr>
              <w:rPr>
                <w:lang w:val="el-GR"/>
              </w:rPr>
            </w:pPr>
            <w:r w:rsidRPr="00D352D9">
              <w:rPr>
                <w:lang w:val="el-GR"/>
              </w:rPr>
              <w:t xml:space="preserve">Γ.Ν. ΛΑΣΙΘΙΟΥ - Γ.Ν.-Κ.Υ.ΝΕΑΠΟΛΕΩΣ </w:t>
            </w:r>
          </w:p>
          <w:p w14:paraId="53AA4027" w14:textId="77777777" w:rsidR="009B723B" w:rsidRPr="00D352D9" w:rsidRDefault="00034779">
            <w:pPr>
              <w:rPr>
                <w:lang w:val="el-GR"/>
              </w:rPr>
            </w:pPr>
            <w:r w:rsidRPr="00D352D9">
              <w:rPr>
                <w:lang w:val="el-GR"/>
              </w:rPr>
              <w:t>«ΔΙΑΛΥΝΑΚΕΙΟ»</w:t>
            </w:r>
          </w:p>
          <w:p w14:paraId="456BEC76" w14:textId="77777777" w:rsidR="009B723B" w:rsidRPr="00D352D9" w:rsidRDefault="00034779">
            <w:pPr>
              <w:rPr>
                <w:lang w:val="el-GR"/>
              </w:rPr>
            </w:pPr>
            <w:r w:rsidRPr="00D352D9">
              <w:rPr>
                <w:lang w:val="el-GR"/>
              </w:rPr>
              <w:t xml:space="preserve">(ΑΠΟΚΕΝΤΡΩΜΕΝΗ ΟΡΓΑΝΙΚΗ ΜΟΝΑΔΑ ΙΕΡΑΠΕΤΡΑΣ) </w:t>
            </w:r>
          </w:p>
          <w:p w14:paraId="585B51F8" w14:textId="77777777" w:rsidR="009B723B" w:rsidRPr="00D352D9" w:rsidRDefault="009B723B">
            <w:pPr>
              <w:rPr>
                <w:lang w:val="el-GR"/>
              </w:rPr>
            </w:pPr>
          </w:p>
          <w:p w14:paraId="42646E89" w14:textId="77777777" w:rsidR="009B723B" w:rsidRPr="00D352D9" w:rsidRDefault="00034779">
            <w:pPr>
              <w:rPr>
                <w:lang w:val="el-GR"/>
              </w:rPr>
            </w:pPr>
            <w:proofErr w:type="spellStart"/>
            <w:r w:rsidRPr="00D352D9">
              <w:rPr>
                <w:lang w:val="el-GR"/>
              </w:rPr>
              <w:t>Ταχ</w:t>
            </w:r>
            <w:proofErr w:type="spellEnd"/>
            <w:r w:rsidRPr="00D352D9">
              <w:rPr>
                <w:lang w:val="el-GR"/>
              </w:rPr>
              <w:t>. Δ/</w:t>
            </w:r>
            <w:proofErr w:type="spellStart"/>
            <w:r w:rsidRPr="00D352D9">
              <w:rPr>
                <w:lang w:val="el-GR"/>
              </w:rPr>
              <w:t>νση</w:t>
            </w:r>
            <w:proofErr w:type="spellEnd"/>
            <w:r w:rsidRPr="00D352D9">
              <w:rPr>
                <w:lang w:val="el-GR"/>
              </w:rPr>
              <w:t xml:space="preserve">: </w:t>
            </w:r>
            <w:proofErr w:type="spellStart"/>
            <w:r w:rsidRPr="00D352D9">
              <w:rPr>
                <w:lang w:val="el-GR"/>
              </w:rPr>
              <w:t>Καλημεράκη</w:t>
            </w:r>
            <w:proofErr w:type="spellEnd"/>
            <w:r w:rsidRPr="00D352D9">
              <w:rPr>
                <w:lang w:val="el-GR"/>
              </w:rPr>
              <w:t xml:space="preserve"> 6 </w:t>
            </w:r>
            <w:r>
              <w:t>T</w:t>
            </w:r>
            <w:r w:rsidRPr="00D352D9">
              <w:rPr>
                <w:lang w:val="el-GR"/>
              </w:rPr>
              <w:t>.</w:t>
            </w:r>
            <w:r>
              <w:t>K</w:t>
            </w:r>
            <w:r w:rsidRPr="00D352D9">
              <w:rPr>
                <w:lang w:val="el-GR"/>
              </w:rPr>
              <w:t>. 72200</w:t>
            </w:r>
          </w:p>
          <w:p w14:paraId="21F156A3" w14:textId="77777777" w:rsidR="009B723B" w:rsidRPr="00D352D9" w:rsidRDefault="00034779">
            <w:pPr>
              <w:rPr>
                <w:lang w:val="el-GR"/>
              </w:rPr>
            </w:pPr>
            <w:r w:rsidRPr="00D352D9">
              <w:rPr>
                <w:lang w:val="el-GR"/>
              </w:rPr>
              <w:t xml:space="preserve">Πληροφορίες: </w:t>
            </w:r>
            <w:proofErr w:type="spellStart"/>
            <w:r w:rsidRPr="00D352D9">
              <w:rPr>
                <w:lang w:val="el-GR"/>
              </w:rPr>
              <w:t>Ιντζεκαράς</w:t>
            </w:r>
            <w:proofErr w:type="spellEnd"/>
            <w:r w:rsidRPr="00D352D9">
              <w:rPr>
                <w:lang w:val="el-GR"/>
              </w:rPr>
              <w:t xml:space="preserve"> Μιχαήλ, </w:t>
            </w:r>
            <w:proofErr w:type="spellStart"/>
            <w:r w:rsidRPr="00D352D9">
              <w:rPr>
                <w:lang w:val="el-GR"/>
              </w:rPr>
              <w:t>Λαγουδάκη</w:t>
            </w:r>
            <w:proofErr w:type="spellEnd"/>
            <w:r w:rsidRPr="00D352D9">
              <w:rPr>
                <w:lang w:val="el-GR"/>
              </w:rPr>
              <w:t xml:space="preserve"> Μαρία</w:t>
            </w:r>
          </w:p>
          <w:p w14:paraId="42956F06" w14:textId="77777777" w:rsidR="009B723B" w:rsidRPr="00D352D9" w:rsidRDefault="00034779">
            <w:pPr>
              <w:rPr>
                <w:lang w:val="el-GR"/>
              </w:rPr>
            </w:pPr>
            <w:r w:rsidRPr="00D352D9">
              <w:rPr>
                <w:lang w:val="el-GR"/>
              </w:rPr>
              <w:t>Τηλέφωνο: 28423 40204</w:t>
            </w:r>
          </w:p>
          <w:p w14:paraId="79D121C7" w14:textId="77777777" w:rsidR="009B723B" w:rsidRDefault="00034779">
            <w:r>
              <w:t>Email: promitheies@0528.syzefxis.gov.gr</w:t>
            </w:r>
          </w:p>
          <w:p w14:paraId="6709BF02" w14:textId="77777777" w:rsidR="009B723B" w:rsidRDefault="009B723B"/>
        </w:tc>
        <w:tc>
          <w:tcPr>
            <w:tcW w:w="4000" w:type="dxa"/>
          </w:tcPr>
          <w:p w14:paraId="7BF1A955" w14:textId="77777777" w:rsidR="009B723B" w:rsidRPr="00D352D9" w:rsidRDefault="009B723B">
            <w:pPr>
              <w:rPr>
                <w:lang w:val="el-GR"/>
              </w:rPr>
            </w:pPr>
          </w:p>
          <w:p w14:paraId="00FA1A85" w14:textId="77777777" w:rsidR="009B723B" w:rsidRPr="00D352D9" w:rsidRDefault="00034779">
            <w:pPr>
              <w:rPr>
                <w:lang w:val="el-GR"/>
              </w:rPr>
            </w:pPr>
            <w:r w:rsidRPr="00D352D9">
              <w:rPr>
                <w:rStyle w:val="bold"/>
                <w:lang w:val="el-GR"/>
              </w:rPr>
              <w:t>ΑΝΑΡΤΗΤΕΑ ΣΤΟ ΔΙΑΔΙΚΤΥΟ</w:t>
            </w:r>
          </w:p>
          <w:p w14:paraId="15D7FE84" w14:textId="77777777" w:rsidR="009B723B" w:rsidRPr="00D352D9" w:rsidRDefault="00034779">
            <w:pPr>
              <w:rPr>
                <w:lang w:val="el-GR"/>
              </w:rPr>
            </w:pPr>
            <w:r w:rsidRPr="00D352D9">
              <w:rPr>
                <w:rStyle w:val="bold"/>
                <w:lang w:val="el-GR"/>
              </w:rPr>
              <w:t>ΑΝΑΡΤΗΤΕΑ ΣΤΟ ΜΗΤΡΩΟ</w:t>
            </w:r>
          </w:p>
          <w:p w14:paraId="1A4BC926" w14:textId="77777777" w:rsidR="009B723B" w:rsidRPr="00D352D9" w:rsidRDefault="009B723B">
            <w:pPr>
              <w:rPr>
                <w:lang w:val="el-GR"/>
              </w:rPr>
            </w:pPr>
          </w:p>
          <w:p w14:paraId="687088D0" w14:textId="77777777" w:rsidR="009B723B" w:rsidRPr="00D352D9" w:rsidRDefault="00034779">
            <w:pPr>
              <w:rPr>
                <w:lang w:val="el-GR"/>
              </w:rPr>
            </w:pPr>
            <w:r w:rsidRPr="00D352D9">
              <w:rPr>
                <w:lang w:val="el-GR"/>
              </w:rPr>
              <w:t>ΙΕΡΑΠΕΤΡΑ</w:t>
            </w:r>
          </w:p>
          <w:p w14:paraId="403D7921" w14:textId="77777777" w:rsidR="009B723B" w:rsidRPr="00D352D9" w:rsidRDefault="00034779">
            <w:pPr>
              <w:rPr>
                <w:lang w:val="el-GR"/>
              </w:rPr>
            </w:pPr>
            <w:proofErr w:type="spellStart"/>
            <w:r w:rsidRPr="00D352D9">
              <w:rPr>
                <w:lang w:val="el-GR"/>
              </w:rPr>
              <w:t>Αριθμ</w:t>
            </w:r>
            <w:proofErr w:type="spellEnd"/>
            <w:r w:rsidRPr="00D352D9">
              <w:rPr>
                <w:lang w:val="el-GR"/>
              </w:rPr>
              <w:t>. Πρωτ: .......</w:t>
            </w:r>
          </w:p>
          <w:p w14:paraId="115CB5D1" w14:textId="77777777" w:rsidR="009B723B" w:rsidRPr="00D352D9" w:rsidRDefault="00034779">
            <w:pPr>
              <w:rPr>
                <w:lang w:val="el-GR"/>
              </w:rPr>
            </w:pPr>
            <w:proofErr w:type="spellStart"/>
            <w:r w:rsidRPr="00D352D9">
              <w:rPr>
                <w:lang w:val="el-GR"/>
              </w:rPr>
              <w:t>Αριθμ</w:t>
            </w:r>
            <w:proofErr w:type="spellEnd"/>
            <w:r w:rsidRPr="00D352D9">
              <w:rPr>
                <w:lang w:val="el-GR"/>
              </w:rPr>
              <w:t xml:space="preserve">. διαγωνισμού </w:t>
            </w:r>
            <w:proofErr w:type="spellStart"/>
            <w:r>
              <w:t>isupplies</w:t>
            </w:r>
            <w:proofErr w:type="spellEnd"/>
            <w:r w:rsidRPr="00D352D9">
              <w:rPr>
                <w:lang w:val="el-GR"/>
              </w:rPr>
              <w:t>:.......</w:t>
            </w:r>
          </w:p>
        </w:tc>
      </w:tr>
    </w:tbl>
    <w:p w14:paraId="21C1A967" w14:textId="77777777" w:rsidR="009B723B" w:rsidRPr="00D352D9" w:rsidRDefault="009B723B">
      <w:pPr>
        <w:rPr>
          <w:lang w:val="el-GR"/>
        </w:rPr>
      </w:pPr>
    </w:p>
    <w:p w14:paraId="34C75C89" w14:textId="3209DE33" w:rsidR="009B723B" w:rsidRPr="00D352D9" w:rsidRDefault="00034779" w:rsidP="00D352D9">
      <w:pPr>
        <w:pStyle w:val="alignjustify"/>
        <w:rPr>
          <w:lang w:val="el-GR"/>
        </w:rPr>
      </w:pPr>
      <w:r w:rsidRPr="00D352D9">
        <w:rPr>
          <w:rStyle w:val="bold"/>
          <w:lang w:val="el-GR"/>
        </w:rPr>
        <w:t xml:space="preserve">ΘΕΜΑ: </w:t>
      </w:r>
      <w:r w:rsidR="00D352D9">
        <w:rPr>
          <w:rStyle w:val="bold"/>
          <w:lang w:val="el-GR"/>
        </w:rPr>
        <w:t>54-18-</w:t>
      </w:r>
      <w:r w:rsidRPr="00D352D9">
        <w:rPr>
          <w:rStyle w:val="bold"/>
          <w:lang w:val="el-GR"/>
        </w:rPr>
        <w:t xml:space="preserve">Επείγουσα Έρευνα Αγοράς – Πρόσκληση Εκδήλωσης Ενδιαφέροντος για 54-18- για την Προμήθεια ΑΝΑΜΕΙΚΤΑ ΛΑΧΑΝΙΚΑ </w:t>
      </w:r>
      <w:proofErr w:type="spellStart"/>
      <w:r w:rsidRPr="00D352D9">
        <w:rPr>
          <w:rStyle w:val="bold"/>
          <w:lang w:val="el-GR"/>
        </w:rPr>
        <w:t>κ.τ.λ</w:t>
      </w:r>
      <w:proofErr w:type="spellEnd"/>
      <w:r w:rsidRPr="00D352D9">
        <w:rPr>
          <w:rStyle w:val="bold"/>
          <w:lang w:val="el-GR"/>
        </w:rPr>
        <w:t>,</w:t>
      </w:r>
      <w:r w:rsidR="00D352D9">
        <w:rPr>
          <w:rStyle w:val="bold"/>
          <w:lang w:val="el-GR"/>
        </w:rPr>
        <w:t xml:space="preserve"> </w:t>
      </w:r>
      <w:r w:rsidRPr="00D352D9">
        <w:rPr>
          <w:rStyle w:val="bold"/>
          <w:lang w:val="el-GR"/>
        </w:rPr>
        <w:t>του τμήματος ΔΙΑΧΕΙΡΙΣΗ ΥΛΙΚΟΥ, της αποθήκης ΤΡΟΦΙΜΩΝ  του/των - ΚΑΕ1511  2410110000(1) του Γ.Ν. Λασιθίου (</w:t>
      </w:r>
      <w:proofErr w:type="spellStart"/>
      <w:r w:rsidRPr="00D352D9">
        <w:rPr>
          <w:rStyle w:val="bold"/>
          <w:lang w:val="el-GR"/>
        </w:rPr>
        <w:t>Αποκ</w:t>
      </w:r>
      <w:proofErr w:type="spellEnd"/>
      <w:r w:rsidRPr="00D352D9">
        <w:rPr>
          <w:rStyle w:val="bold"/>
          <w:lang w:val="el-GR"/>
        </w:rPr>
        <w:t>. Οργανική Μονάδα Ιεράπετρας).</w:t>
      </w:r>
    </w:p>
    <w:p w14:paraId="5F35BE06" w14:textId="77777777" w:rsidR="009B723B" w:rsidRPr="00D352D9" w:rsidRDefault="00034779">
      <w:pPr>
        <w:rPr>
          <w:lang w:val="el-GR"/>
        </w:rPr>
      </w:pPr>
      <w:r w:rsidRPr="00D352D9">
        <w:rPr>
          <w:rStyle w:val="bold"/>
          <w:lang w:val="el-GR"/>
        </w:rPr>
        <w:t xml:space="preserve">ΣΧΕΤ. : 1) Η υπ’ αριθμό 2860/10-06-2026 Απόφαση του Αναπληρωτή Διοικητή της </w:t>
      </w:r>
      <w:proofErr w:type="spellStart"/>
      <w:r w:rsidRPr="00D352D9">
        <w:rPr>
          <w:rStyle w:val="bold"/>
          <w:lang w:val="el-GR"/>
        </w:rPr>
        <w:t>Αποκ</w:t>
      </w:r>
      <w:proofErr w:type="spellEnd"/>
      <w:r w:rsidRPr="00D352D9">
        <w:rPr>
          <w:rStyle w:val="bold"/>
          <w:lang w:val="el-GR"/>
        </w:rPr>
        <w:t>. Οργανικής Μονάδας Ιεράπετρας.</w:t>
      </w:r>
    </w:p>
    <w:p w14:paraId="2BC7C63F" w14:textId="77777777" w:rsidR="009B723B" w:rsidRPr="00D352D9" w:rsidRDefault="00034779">
      <w:pPr>
        <w:pStyle w:val="alignjustify"/>
        <w:rPr>
          <w:lang w:val="el-GR"/>
        </w:rPr>
      </w:pPr>
      <w:r w:rsidRPr="00D352D9">
        <w:rPr>
          <w:lang w:val="el-GR"/>
        </w:rPr>
        <w:t>Το Γ.Ν. Λασιθίου – Γ.Ν. Κ.Υ. Νεαπόλεως «</w:t>
      </w:r>
      <w:proofErr w:type="spellStart"/>
      <w:r w:rsidRPr="00D352D9">
        <w:rPr>
          <w:lang w:val="el-GR"/>
        </w:rPr>
        <w:t>Διαλυνάκειο</w:t>
      </w:r>
      <w:proofErr w:type="spellEnd"/>
      <w:r w:rsidRPr="00D352D9">
        <w:rPr>
          <w:lang w:val="el-GR"/>
        </w:rPr>
        <w:t>» (Αποκεντρωμένη Οργανική Μονάδα Ιεράπετρας), πρόκειται να προβεί στην προμήθεια με επείγουσα έρευνα αγοράς των κατωτέρω ειδών για την κάλυψη επιτακτικών και έκτακτων αναγκών του Νοσοκομείου.</w:t>
      </w:r>
    </w:p>
    <w:p w14:paraId="2A0D1F1A" w14:textId="77777777" w:rsidR="009B723B" w:rsidRPr="00D352D9" w:rsidRDefault="00034779">
      <w:pPr>
        <w:pStyle w:val="alignjustify"/>
        <w:rPr>
          <w:lang w:val="el-GR"/>
        </w:rPr>
      </w:pPr>
      <w:r w:rsidRPr="00D352D9">
        <w:rPr>
          <w:lang w:val="el-GR"/>
        </w:rPr>
        <w:t xml:space="preserve">Για την επιτάχυνση των διαδικασιών και για τη διευκόλυνση των ενδιαφερομένων προμηθευτών, το Νοσοκομείο διεξάγει έρευνα αγοράς μέσω της πλατφόρμας </w:t>
      </w:r>
      <w:proofErr w:type="spellStart"/>
      <w:r>
        <w:t>iSupplies</w:t>
      </w:r>
      <w:proofErr w:type="spellEnd"/>
      <w:r w:rsidRPr="00D352D9">
        <w:rPr>
          <w:lang w:val="el-GR"/>
        </w:rPr>
        <w:t xml:space="preserve"> (</w:t>
      </w:r>
      <w:r>
        <w:t>https</w:t>
      </w:r>
      <w:r w:rsidRPr="00D352D9">
        <w:rPr>
          <w:lang w:val="el-GR"/>
        </w:rPr>
        <w:t>://</w:t>
      </w:r>
      <w:proofErr w:type="spellStart"/>
      <w:r>
        <w:t>isupplies</w:t>
      </w:r>
      <w:proofErr w:type="spellEnd"/>
      <w:r w:rsidRPr="00D352D9">
        <w:rPr>
          <w:lang w:val="el-GR"/>
        </w:rPr>
        <w:t>.</w:t>
      </w:r>
      <w:r>
        <w:t>gr</w:t>
      </w:r>
      <w:r w:rsidRPr="00D352D9">
        <w:rPr>
          <w:lang w:val="el-GR"/>
        </w:rPr>
        <w:t xml:space="preserve"> ) της εταιρίας </w:t>
      </w:r>
      <w:proofErr w:type="spellStart"/>
      <w:r>
        <w:t>iSmartP</w:t>
      </w:r>
      <w:proofErr w:type="spellEnd"/>
      <w:r w:rsidRPr="00D352D9">
        <w:rPr>
          <w:lang w:val="el-GR"/>
        </w:rPr>
        <w:t>.</w:t>
      </w:r>
      <w:r>
        <w:t>C</w:t>
      </w:r>
      <w:r w:rsidRPr="00D352D9">
        <w:rPr>
          <w:lang w:val="el-GR"/>
        </w:rPr>
        <w:t>.</w:t>
      </w:r>
    </w:p>
    <w:p w14:paraId="546EF578" w14:textId="77777777" w:rsidR="009B723B" w:rsidRPr="00D352D9" w:rsidRDefault="00034779">
      <w:pPr>
        <w:pStyle w:val="alignjustify"/>
        <w:rPr>
          <w:lang w:val="el-GR"/>
        </w:rPr>
      </w:pPr>
      <w:r w:rsidRPr="00D352D9">
        <w:rPr>
          <w:lang w:val="el-GR"/>
        </w:rPr>
        <w:t>Προκειμένου να μπορέστε να συμμετέχετε και να υποβάλετε απαντήσεις σχετικά με τις προσκλήσεις ενδιαφέροντος ή/και υποβολής προσφοράς, θα πρέπει να αποκτήσετε κωδικούς πρόσβασης για την εφαρμογή.</w:t>
      </w:r>
    </w:p>
    <w:p w14:paraId="3FCBF24E" w14:textId="77777777" w:rsidR="009B723B" w:rsidRPr="00D352D9" w:rsidRDefault="00034779">
      <w:pPr>
        <w:pStyle w:val="alignjustify"/>
        <w:rPr>
          <w:lang w:val="el-GR"/>
        </w:rPr>
      </w:pPr>
      <w:r w:rsidRPr="00D352D9">
        <w:rPr>
          <w:lang w:val="el-GR"/>
        </w:rPr>
        <w:t xml:space="preserve">Η εγγραφή στην πλατφόρμα </w:t>
      </w:r>
      <w:proofErr w:type="spellStart"/>
      <w:r>
        <w:t>iSupplies</w:t>
      </w:r>
      <w:proofErr w:type="spellEnd"/>
      <w:r w:rsidRPr="00D352D9">
        <w:rPr>
          <w:lang w:val="el-GR"/>
        </w:rPr>
        <w:t xml:space="preserve"> είναι δωρεάν και γίνεται είτε μέσω τηλεφώνου στην </w:t>
      </w:r>
      <w:proofErr w:type="spellStart"/>
      <w:r>
        <w:t>iSmartP</w:t>
      </w:r>
      <w:proofErr w:type="spellEnd"/>
      <w:r w:rsidRPr="00D352D9">
        <w:rPr>
          <w:lang w:val="el-GR"/>
        </w:rPr>
        <w:t>.</w:t>
      </w:r>
      <w:r>
        <w:t>C</w:t>
      </w:r>
      <w:r w:rsidRPr="00D352D9">
        <w:rPr>
          <w:lang w:val="el-GR"/>
        </w:rPr>
        <w:t xml:space="preserve">. στο 2103601671 είτε συμπληρώνοντας τη σχετική φόρμα εγγραφής στη διεύθυνση: </w:t>
      </w:r>
      <w:r>
        <w:t>https</w:t>
      </w:r>
      <w:r w:rsidRPr="00D352D9">
        <w:rPr>
          <w:lang w:val="el-GR"/>
        </w:rPr>
        <w:t>://</w:t>
      </w:r>
      <w:proofErr w:type="spellStart"/>
      <w:r>
        <w:t>isupplies</w:t>
      </w:r>
      <w:proofErr w:type="spellEnd"/>
      <w:r w:rsidRPr="00D352D9">
        <w:rPr>
          <w:lang w:val="el-GR"/>
        </w:rPr>
        <w:t>.</w:t>
      </w:r>
      <w:r>
        <w:t>gr</w:t>
      </w:r>
      <w:r w:rsidRPr="00D352D9">
        <w:rPr>
          <w:lang w:val="el-GR"/>
        </w:rPr>
        <w:t>/</w:t>
      </w:r>
      <w:r>
        <w:t>auth</w:t>
      </w:r>
      <w:r w:rsidRPr="00D352D9">
        <w:rPr>
          <w:lang w:val="el-GR"/>
        </w:rPr>
        <w:t>/</w:t>
      </w:r>
      <w:r>
        <w:t>register</w:t>
      </w:r>
      <w:r w:rsidRPr="00D352D9">
        <w:rPr>
          <w:lang w:val="el-GR"/>
        </w:rPr>
        <w:t xml:space="preserve">. </w:t>
      </w:r>
    </w:p>
    <w:p w14:paraId="0E1B81E4" w14:textId="77777777" w:rsidR="009B723B" w:rsidRPr="00D352D9" w:rsidRDefault="00034779">
      <w:pPr>
        <w:pStyle w:val="alignjustify"/>
        <w:rPr>
          <w:lang w:val="el-GR"/>
        </w:rPr>
      </w:pPr>
      <w:r w:rsidRPr="00D352D9">
        <w:rPr>
          <w:lang w:val="el-GR"/>
        </w:rPr>
        <w:t xml:space="preserve">Για κάθε έρευνα που καλείστε να συμμετάσχετε, θα ενημερώνεστε μέσω </w:t>
      </w:r>
      <w:r>
        <w:t>email</w:t>
      </w:r>
      <w:r w:rsidRPr="00D352D9">
        <w:rPr>
          <w:lang w:val="el-GR"/>
        </w:rPr>
        <w:t xml:space="preserve"> στη διεύθυνση ηλεκτρονικής αλληλογραφίας που θα δηλώσετε κατά την εγγραφή σας.</w:t>
      </w:r>
    </w:p>
    <w:p w14:paraId="5052BC5A" w14:textId="77777777" w:rsidR="009B723B" w:rsidRPr="00D352D9" w:rsidRDefault="00034779">
      <w:pPr>
        <w:pStyle w:val="alignjustify"/>
        <w:rPr>
          <w:lang w:val="el-GR"/>
        </w:rPr>
      </w:pPr>
      <w:r w:rsidRPr="00D352D9">
        <w:rPr>
          <w:lang w:val="el-GR"/>
        </w:rPr>
        <w:t xml:space="preserve">Για οποιαδήποτε περαιτέρω πληροφορία σχετικά με την πλατφόρμα </w:t>
      </w:r>
      <w:proofErr w:type="spellStart"/>
      <w:r>
        <w:t>iSupplies</w:t>
      </w:r>
      <w:proofErr w:type="spellEnd"/>
      <w:r w:rsidRPr="00D352D9">
        <w:rPr>
          <w:lang w:val="el-GR"/>
        </w:rPr>
        <w:t xml:space="preserve"> μπορείτε να απευθύνεστε στα ακόλουθα στοιχεία επικοινωνίας: </w:t>
      </w:r>
      <w:r>
        <w:t>email</w:t>
      </w:r>
      <w:r w:rsidRPr="00D352D9">
        <w:rPr>
          <w:lang w:val="el-GR"/>
        </w:rPr>
        <w:t xml:space="preserve">: </w:t>
      </w:r>
      <w:r>
        <w:t>info</w:t>
      </w:r>
      <w:r w:rsidRPr="00D352D9">
        <w:rPr>
          <w:lang w:val="el-GR"/>
        </w:rPr>
        <w:t>@</w:t>
      </w:r>
      <w:proofErr w:type="spellStart"/>
      <w:r>
        <w:t>isupplies</w:t>
      </w:r>
      <w:proofErr w:type="spellEnd"/>
      <w:r w:rsidRPr="00D352D9">
        <w:rPr>
          <w:lang w:val="el-GR"/>
        </w:rPr>
        <w:t>.</w:t>
      </w:r>
      <w:r>
        <w:t>gr</w:t>
      </w:r>
      <w:r w:rsidRPr="00D352D9">
        <w:rPr>
          <w:lang w:val="el-GR"/>
        </w:rPr>
        <w:t xml:space="preserve">, </w:t>
      </w:r>
      <w:proofErr w:type="spellStart"/>
      <w:r w:rsidRPr="00D352D9">
        <w:rPr>
          <w:lang w:val="el-GR"/>
        </w:rPr>
        <w:t>τηλ</w:t>
      </w:r>
      <w:proofErr w:type="spellEnd"/>
      <w:r w:rsidRPr="00D352D9">
        <w:rPr>
          <w:lang w:val="el-GR"/>
        </w:rPr>
        <w:t>: 2103601671.</w:t>
      </w:r>
    </w:p>
    <w:p w14:paraId="1110AF33" w14:textId="0AB5C8F4" w:rsidR="009B723B" w:rsidRPr="00D352D9" w:rsidRDefault="00034779">
      <w:pPr>
        <w:pStyle w:val="alignjustify"/>
        <w:rPr>
          <w:lang w:val="el-GR"/>
        </w:rPr>
      </w:pPr>
      <w:r w:rsidRPr="00D352D9">
        <w:rPr>
          <w:rStyle w:val="bold"/>
          <w:lang w:val="el-GR"/>
        </w:rPr>
        <w:lastRenderedPageBreak/>
        <w:t>Παρακαλούμε να μας στείλετε οικονομική προσφορά για τα αναφερόμενα στον παρακάτω πίνακα είδη μέχρι την Λήξη Υποβολής Προσφορών 2</w:t>
      </w:r>
      <w:r w:rsidR="006B3029">
        <w:rPr>
          <w:rStyle w:val="bold"/>
          <w:lang w:val="el-GR"/>
        </w:rPr>
        <w:t>3</w:t>
      </w:r>
      <w:r w:rsidRPr="00D352D9">
        <w:rPr>
          <w:rStyle w:val="bold"/>
          <w:lang w:val="el-GR"/>
        </w:rPr>
        <w:t>/06/2026 10:00</w:t>
      </w:r>
    </w:p>
    <w:p w14:paraId="481DFD96" w14:textId="77777777" w:rsidR="009B723B" w:rsidRPr="00D352D9" w:rsidRDefault="009B723B">
      <w:pPr>
        <w:rPr>
          <w:lang w:val="el-GR"/>
        </w:rPr>
      </w:pPr>
    </w:p>
    <w:p w14:paraId="419636F6" w14:textId="77777777" w:rsidR="009B723B" w:rsidRPr="00D352D9" w:rsidRDefault="00034779">
      <w:pPr>
        <w:pStyle w:val="aligncenter"/>
        <w:rPr>
          <w:lang w:val="el-GR"/>
        </w:rPr>
      </w:pPr>
      <w:r w:rsidRPr="00D352D9">
        <w:rPr>
          <w:rStyle w:val="bold"/>
          <w:lang w:val="el-GR"/>
        </w:rPr>
        <w:t>ΠΙΝΑΚΑΣ ΕΙΔΩΝ</w:t>
      </w:r>
    </w:p>
    <w:p w14:paraId="3AC7628B" w14:textId="77777777" w:rsidR="009B723B" w:rsidRPr="00D352D9" w:rsidRDefault="00034779">
      <w:pPr>
        <w:pStyle w:val="aligncenter"/>
        <w:rPr>
          <w:lang w:val="el-GR"/>
        </w:rPr>
      </w:pPr>
      <w:r w:rsidRPr="00D352D9">
        <w:rPr>
          <w:rStyle w:val="bold"/>
          <w:lang w:val="el-GR"/>
        </w:rPr>
        <w:t>Γ.Ν. ΛΑΣΙΘΙΟΥ (Αποκεντρωμένη Οργανική Μονάδα Ιεράπετρας)</w:t>
      </w:r>
    </w:p>
    <w:p w14:paraId="0E1C4CE9" w14:textId="77777777" w:rsidR="009B723B" w:rsidRPr="00D352D9" w:rsidRDefault="009B723B">
      <w:pPr>
        <w:rPr>
          <w:lang w:val="el-GR"/>
        </w:rPr>
      </w:pPr>
    </w:p>
    <w:tbl>
      <w:tblPr>
        <w:tblStyle w:val="bordered"/>
        <w:tblW w:w="0" w:type="auto"/>
        <w:tblInd w:w="0" w:type="dxa"/>
        <w:tblLook w:val="04A0" w:firstRow="1" w:lastRow="0" w:firstColumn="1" w:lastColumn="0" w:noHBand="0" w:noVBand="1"/>
      </w:tblPr>
      <w:tblGrid>
        <w:gridCol w:w="335"/>
        <w:gridCol w:w="892"/>
        <w:gridCol w:w="1308"/>
        <w:gridCol w:w="1080"/>
        <w:gridCol w:w="1619"/>
        <w:gridCol w:w="1046"/>
        <w:gridCol w:w="1070"/>
        <w:gridCol w:w="1677"/>
      </w:tblGrid>
      <w:tr w:rsidR="009B723B" w14:paraId="609ECFD9" w14:textId="77777777">
        <w:trPr>
          <w:trHeight w:val="300"/>
        </w:trPr>
        <w:tc>
          <w:tcPr>
            <w:tcW w:w="2000" w:type="dxa"/>
            <w:vAlign w:val="center"/>
          </w:tcPr>
          <w:p w14:paraId="6EBF3506" w14:textId="77777777" w:rsidR="009B723B" w:rsidRDefault="00034779">
            <w:pPr>
              <w:pStyle w:val="aligncenter"/>
            </w:pPr>
            <w:r>
              <w:rPr>
                <w:rStyle w:val="bold"/>
              </w:rPr>
              <w:t>Α/Α</w:t>
            </w:r>
          </w:p>
        </w:tc>
        <w:tc>
          <w:tcPr>
            <w:tcW w:w="2000" w:type="dxa"/>
            <w:vAlign w:val="center"/>
          </w:tcPr>
          <w:p w14:paraId="386211BB" w14:textId="77777777" w:rsidR="009B723B" w:rsidRDefault="00034779">
            <w:pPr>
              <w:pStyle w:val="aligncenter"/>
            </w:pPr>
            <w:r>
              <w:rPr>
                <w:rStyle w:val="bold"/>
              </w:rPr>
              <w:t>ΚΩΔΙΚΟΣ</w:t>
            </w:r>
          </w:p>
        </w:tc>
        <w:tc>
          <w:tcPr>
            <w:tcW w:w="2000" w:type="dxa"/>
            <w:vAlign w:val="center"/>
          </w:tcPr>
          <w:p w14:paraId="254EF1CD" w14:textId="77777777" w:rsidR="009B723B" w:rsidRDefault="00034779">
            <w:pPr>
              <w:pStyle w:val="aligncenter"/>
            </w:pPr>
            <w:r>
              <w:rPr>
                <w:rStyle w:val="bold"/>
              </w:rPr>
              <w:t>ΚΑΕ - ΑΛΕ</w:t>
            </w:r>
          </w:p>
        </w:tc>
        <w:tc>
          <w:tcPr>
            <w:tcW w:w="2000" w:type="dxa"/>
            <w:vAlign w:val="center"/>
          </w:tcPr>
          <w:p w14:paraId="609F0828" w14:textId="77777777" w:rsidR="009B723B" w:rsidRDefault="00034779">
            <w:pPr>
              <w:pStyle w:val="aligncenter"/>
            </w:pPr>
            <w:r>
              <w:rPr>
                <w:rStyle w:val="bold"/>
              </w:rPr>
              <w:t>ΑΡ. ΑΙΤΗΣΗΣ</w:t>
            </w:r>
          </w:p>
        </w:tc>
        <w:tc>
          <w:tcPr>
            <w:tcW w:w="2000" w:type="dxa"/>
            <w:vAlign w:val="center"/>
          </w:tcPr>
          <w:p w14:paraId="5008D9B2" w14:textId="77777777" w:rsidR="009B723B" w:rsidRDefault="00034779">
            <w:pPr>
              <w:pStyle w:val="aligncenter"/>
            </w:pPr>
            <w:r>
              <w:rPr>
                <w:rStyle w:val="bold"/>
              </w:rPr>
              <w:t>ΠΕΡΙΓΡΑΦΗ</w:t>
            </w:r>
          </w:p>
        </w:tc>
        <w:tc>
          <w:tcPr>
            <w:tcW w:w="2000" w:type="dxa"/>
            <w:vAlign w:val="center"/>
          </w:tcPr>
          <w:p w14:paraId="7E946278" w14:textId="77777777" w:rsidR="009B723B" w:rsidRDefault="00034779">
            <w:pPr>
              <w:pStyle w:val="aligncenter"/>
            </w:pPr>
            <w:r>
              <w:rPr>
                <w:rStyle w:val="bold"/>
              </w:rPr>
              <w:t>ΜΟΝΑΔΑ ΜΕΤΡΗΣΗΣ</w:t>
            </w:r>
          </w:p>
        </w:tc>
        <w:tc>
          <w:tcPr>
            <w:tcW w:w="2000" w:type="dxa"/>
            <w:vAlign w:val="center"/>
          </w:tcPr>
          <w:p w14:paraId="1D928983" w14:textId="77777777" w:rsidR="009B723B" w:rsidRDefault="00034779">
            <w:pPr>
              <w:pStyle w:val="aligncenter"/>
            </w:pPr>
            <w:r>
              <w:rPr>
                <w:rStyle w:val="bold"/>
              </w:rPr>
              <w:t>ΠΟΣΟΤΗΤΑ</w:t>
            </w:r>
          </w:p>
        </w:tc>
        <w:tc>
          <w:tcPr>
            <w:tcW w:w="2000" w:type="dxa"/>
            <w:vAlign w:val="center"/>
          </w:tcPr>
          <w:p w14:paraId="19B21A11" w14:textId="77777777" w:rsidR="009B723B" w:rsidRDefault="00034779">
            <w:pPr>
              <w:pStyle w:val="aligncenter"/>
            </w:pPr>
            <w:r>
              <w:rPr>
                <w:rStyle w:val="bold"/>
              </w:rPr>
              <w:t>ΠΑΡΑΤΗΡΗΣΕΙΣ</w:t>
            </w:r>
          </w:p>
        </w:tc>
      </w:tr>
      <w:tr w:rsidR="009B723B" w:rsidRPr="006B3029" w14:paraId="0818D8E8" w14:textId="77777777">
        <w:trPr>
          <w:trHeight w:val="300"/>
        </w:trPr>
        <w:tc>
          <w:tcPr>
            <w:tcW w:w="2000" w:type="dxa"/>
            <w:vAlign w:val="center"/>
          </w:tcPr>
          <w:p w14:paraId="47989139" w14:textId="77777777" w:rsidR="009B723B" w:rsidRDefault="00034779">
            <w:pPr>
              <w:pStyle w:val="aligncenter"/>
            </w:pPr>
            <w:r>
              <w:rPr>
                <w:rStyle w:val="bold"/>
              </w:rPr>
              <w:t>1</w:t>
            </w:r>
          </w:p>
        </w:tc>
        <w:tc>
          <w:tcPr>
            <w:tcW w:w="2000" w:type="dxa"/>
            <w:vAlign w:val="center"/>
          </w:tcPr>
          <w:p w14:paraId="430805EF" w14:textId="77777777" w:rsidR="009B723B" w:rsidRDefault="00034779">
            <w:pPr>
              <w:pStyle w:val="aligncenter"/>
            </w:pPr>
            <w:r>
              <w:rPr>
                <w:rStyle w:val="bold"/>
              </w:rPr>
              <w:t>26846</w:t>
            </w:r>
          </w:p>
        </w:tc>
        <w:tc>
          <w:tcPr>
            <w:tcW w:w="2000" w:type="dxa"/>
            <w:vAlign w:val="center"/>
          </w:tcPr>
          <w:p w14:paraId="25D86D94" w14:textId="77777777" w:rsidR="009B723B" w:rsidRDefault="00034779">
            <w:pPr>
              <w:pStyle w:val="aligncenter"/>
            </w:pPr>
            <w:r>
              <w:rPr>
                <w:rStyle w:val="bold"/>
              </w:rPr>
              <w:t>ΚΑΕ1511  2410110000(1)</w:t>
            </w:r>
          </w:p>
        </w:tc>
        <w:tc>
          <w:tcPr>
            <w:tcW w:w="2000" w:type="dxa"/>
            <w:vAlign w:val="center"/>
          </w:tcPr>
          <w:p w14:paraId="7AF092BD" w14:textId="138DE5C3" w:rsidR="009B723B" w:rsidRPr="00D352D9" w:rsidRDefault="00D352D9">
            <w:pPr>
              <w:pStyle w:val="aligncenter"/>
              <w:rPr>
                <w:b/>
                <w:bCs/>
                <w:lang w:val="el-GR"/>
              </w:rPr>
            </w:pPr>
            <w:r w:rsidRPr="00D352D9">
              <w:rPr>
                <w:b/>
                <w:bCs/>
                <w:lang w:val="el-GR"/>
              </w:rPr>
              <w:t>12/08-06-2026 ΔΙΑΧΕΙΡΙΣΗ ΥΛΙΚΟΥ</w:t>
            </w:r>
          </w:p>
        </w:tc>
        <w:tc>
          <w:tcPr>
            <w:tcW w:w="2000" w:type="dxa"/>
            <w:vAlign w:val="center"/>
          </w:tcPr>
          <w:p w14:paraId="7A3A63E7" w14:textId="77777777" w:rsidR="009B723B" w:rsidRDefault="00034779">
            <w:pPr>
              <w:pStyle w:val="aligncenter"/>
            </w:pPr>
            <w:r>
              <w:rPr>
                <w:rStyle w:val="bold"/>
              </w:rPr>
              <w:t>ΑΝΑΜΕΙΚΤΑ ΛΑΧΑΝΙΚΑ ΚΑΤΕΨΥΓΜΕΝΑ</w:t>
            </w:r>
          </w:p>
        </w:tc>
        <w:tc>
          <w:tcPr>
            <w:tcW w:w="2000" w:type="dxa"/>
            <w:vAlign w:val="center"/>
          </w:tcPr>
          <w:p w14:paraId="2D178FE0" w14:textId="77777777" w:rsidR="009B723B" w:rsidRDefault="00034779">
            <w:pPr>
              <w:pStyle w:val="aligncenter"/>
            </w:pPr>
            <w:proofErr w:type="spellStart"/>
            <w:r>
              <w:rPr>
                <w:rStyle w:val="bold"/>
              </w:rPr>
              <w:t>Κιλό</w:t>
            </w:r>
            <w:proofErr w:type="spellEnd"/>
          </w:p>
        </w:tc>
        <w:tc>
          <w:tcPr>
            <w:tcW w:w="2000" w:type="dxa"/>
            <w:vAlign w:val="center"/>
          </w:tcPr>
          <w:p w14:paraId="7BF7610F" w14:textId="77777777" w:rsidR="009B723B" w:rsidRDefault="00034779">
            <w:pPr>
              <w:pStyle w:val="aligncenter"/>
            </w:pPr>
            <w:r>
              <w:rPr>
                <w:rStyle w:val="bold"/>
              </w:rPr>
              <w:t>20,00000</w:t>
            </w:r>
          </w:p>
        </w:tc>
        <w:tc>
          <w:tcPr>
            <w:tcW w:w="2000" w:type="dxa"/>
            <w:vAlign w:val="center"/>
          </w:tcPr>
          <w:p w14:paraId="46796997" w14:textId="77777777" w:rsidR="00D352D9" w:rsidRPr="00D352D9" w:rsidRDefault="00D352D9" w:rsidP="00D352D9">
            <w:pPr>
              <w:pStyle w:val="aligncenter"/>
              <w:rPr>
                <w:b/>
                <w:bCs/>
                <w:sz w:val="18"/>
                <w:szCs w:val="18"/>
                <w:lang w:val="el-GR"/>
              </w:rPr>
            </w:pPr>
            <w:r w:rsidRPr="00D352D9">
              <w:rPr>
                <w:b/>
                <w:bCs/>
                <w:sz w:val="18"/>
                <w:szCs w:val="18"/>
                <w:lang w:val="el-GR"/>
              </w:rPr>
              <w:t>ΕΤΟΙΜΟΠΑΡΑΔΟΤΟ</w:t>
            </w:r>
          </w:p>
          <w:p w14:paraId="5C5370BD" w14:textId="3AD4A64A" w:rsidR="009B723B" w:rsidRPr="00D352D9" w:rsidRDefault="00D352D9" w:rsidP="00D352D9">
            <w:pPr>
              <w:pStyle w:val="aligncenter"/>
              <w:rPr>
                <w:lang w:val="el-GR"/>
              </w:rPr>
            </w:pPr>
            <w:r w:rsidRPr="00D352D9">
              <w:rPr>
                <w:b/>
                <w:bCs/>
                <w:sz w:val="18"/>
                <w:szCs w:val="18"/>
                <w:lang w:val="el-GR"/>
              </w:rPr>
              <w:t>ΝΑ ΑΝΑΦΕΡΕΤΑΙ Ο ΚΩΔΙΚΟΣ ΤΟΥ ΠΑΡΡΙΟΥ &amp; Η ΠΡΟΣΦΟΡΑ ΣΑΣ ΝΑ ΕΙΝΑΙ ΙΣΗ Η ΚΑΤΩΤΕΡΗ</w:t>
            </w:r>
          </w:p>
        </w:tc>
      </w:tr>
      <w:tr w:rsidR="009B723B" w:rsidRPr="006B3029" w14:paraId="0577A85C" w14:textId="77777777">
        <w:trPr>
          <w:trHeight w:val="300"/>
        </w:trPr>
        <w:tc>
          <w:tcPr>
            <w:tcW w:w="2000" w:type="dxa"/>
            <w:vAlign w:val="center"/>
          </w:tcPr>
          <w:p w14:paraId="3C45F261" w14:textId="77777777" w:rsidR="009B723B" w:rsidRDefault="00034779">
            <w:pPr>
              <w:pStyle w:val="aligncenter"/>
            </w:pPr>
            <w:r>
              <w:rPr>
                <w:rStyle w:val="bold"/>
              </w:rPr>
              <w:t>2</w:t>
            </w:r>
          </w:p>
        </w:tc>
        <w:tc>
          <w:tcPr>
            <w:tcW w:w="2000" w:type="dxa"/>
            <w:vAlign w:val="center"/>
          </w:tcPr>
          <w:p w14:paraId="6270529F" w14:textId="77777777" w:rsidR="009B723B" w:rsidRDefault="00034779">
            <w:pPr>
              <w:pStyle w:val="aligncenter"/>
            </w:pPr>
            <w:r>
              <w:rPr>
                <w:rStyle w:val="bold"/>
              </w:rPr>
              <w:t>20118</w:t>
            </w:r>
          </w:p>
        </w:tc>
        <w:tc>
          <w:tcPr>
            <w:tcW w:w="2000" w:type="dxa"/>
            <w:vAlign w:val="center"/>
          </w:tcPr>
          <w:p w14:paraId="0A1E805F" w14:textId="77777777" w:rsidR="009B723B" w:rsidRDefault="00034779">
            <w:pPr>
              <w:pStyle w:val="aligncenter"/>
            </w:pPr>
            <w:r>
              <w:rPr>
                <w:rStyle w:val="bold"/>
              </w:rPr>
              <w:t>ΚΑΕ1511  2410110000(1)</w:t>
            </w:r>
          </w:p>
        </w:tc>
        <w:tc>
          <w:tcPr>
            <w:tcW w:w="2000" w:type="dxa"/>
            <w:vAlign w:val="center"/>
          </w:tcPr>
          <w:p w14:paraId="4F2F717C" w14:textId="645DD572" w:rsidR="009B723B" w:rsidRDefault="00D352D9">
            <w:pPr>
              <w:pStyle w:val="aligncenter"/>
            </w:pPr>
            <w:r w:rsidRPr="00D352D9">
              <w:rPr>
                <w:b/>
                <w:bCs/>
                <w:lang w:val="el-GR"/>
              </w:rPr>
              <w:t>12/08-06-2026 ΔΙΑΧΕΙΡΙΣΗ ΥΛΙΚΟΥ</w:t>
            </w:r>
          </w:p>
        </w:tc>
        <w:tc>
          <w:tcPr>
            <w:tcW w:w="2000" w:type="dxa"/>
            <w:vAlign w:val="center"/>
          </w:tcPr>
          <w:p w14:paraId="6A218BFE" w14:textId="77777777" w:rsidR="009B723B" w:rsidRDefault="00034779">
            <w:pPr>
              <w:pStyle w:val="aligncenter"/>
            </w:pPr>
            <w:r>
              <w:rPr>
                <w:rStyle w:val="bold"/>
              </w:rPr>
              <w:t>ΑΡΑΚΑΣ ΚΑΤΕΨΥΓΜΕΝΟΣ</w:t>
            </w:r>
          </w:p>
        </w:tc>
        <w:tc>
          <w:tcPr>
            <w:tcW w:w="2000" w:type="dxa"/>
            <w:vAlign w:val="center"/>
          </w:tcPr>
          <w:p w14:paraId="24048955" w14:textId="77777777" w:rsidR="009B723B" w:rsidRDefault="00034779">
            <w:pPr>
              <w:pStyle w:val="aligncenter"/>
            </w:pPr>
            <w:proofErr w:type="spellStart"/>
            <w:r>
              <w:rPr>
                <w:rStyle w:val="bold"/>
              </w:rPr>
              <w:t>Κιλό</w:t>
            </w:r>
            <w:proofErr w:type="spellEnd"/>
          </w:p>
        </w:tc>
        <w:tc>
          <w:tcPr>
            <w:tcW w:w="2000" w:type="dxa"/>
            <w:vAlign w:val="center"/>
          </w:tcPr>
          <w:p w14:paraId="5D155798" w14:textId="77777777" w:rsidR="009B723B" w:rsidRDefault="00034779">
            <w:pPr>
              <w:pStyle w:val="aligncenter"/>
            </w:pPr>
            <w:r>
              <w:rPr>
                <w:rStyle w:val="bold"/>
              </w:rPr>
              <w:t>80,00000</w:t>
            </w:r>
          </w:p>
        </w:tc>
        <w:tc>
          <w:tcPr>
            <w:tcW w:w="2000" w:type="dxa"/>
            <w:vAlign w:val="center"/>
          </w:tcPr>
          <w:p w14:paraId="5C32E6AB" w14:textId="77777777" w:rsidR="00D352D9" w:rsidRPr="00D352D9" w:rsidRDefault="00D352D9" w:rsidP="00D352D9">
            <w:pPr>
              <w:pStyle w:val="aligncenter"/>
              <w:rPr>
                <w:b/>
                <w:bCs/>
                <w:sz w:val="18"/>
                <w:szCs w:val="18"/>
                <w:lang w:val="el-GR"/>
              </w:rPr>
            </w:pPr>
            <w:r w:rsidRPr="00D352D9">
              <w:rPr>
                <w:b/>
                <w:bCs/>
                <w:sz w:val="18"/>
                <w:szCs w:val="18"/>
                <w:lang w:val="el-GR"/>
              </w:rPr>
              <w:t>ΕΤΟΙΜΟΠΑΡΑΔΟΤΟ</w:t>
            </w:r>
          </w:p>
          <w:p w14:paraId="16CE5AA2" w14:textId="27C81500" w:rsidR="009B723B" w:rsidRPr="00D352D9" w:rsidRDefault="00D352D9" w:rsidP="00D352D9">
            <w:pPr>
              <w:pStyle w:val="aligncenter"/>
              <w:rPr>
                <w:lang w:val="el-GR"/>
              </w:rPr>
            </w:pPr>
            <w:r w:rsidRPr="00D352D9">
              <w:rPr>
                <w:b/>
                <w:bCs/>
                <w:sz w:val="18"/>
                <w:szCs w:val="18"/>
                <w:lang w:val="el-GR"/>
              </w:rPr>
              <w:t>ΝΑ ΑΝΑΦΕΡΕΤΑΙ Ο ΚΩΔΙΚΟΣ ΤΟΥ ΠΑΡΡΙΟΥ &amp; Η ΠΡΟΣΦΟΡΑ ΣΑΣ ΝΑ ΕΙΝΑΙ ΙΣΗ Η ΚΑΤΩΤΕΡΗ</w:t>
            </w:r>
          </w:p>
        </w:tc>
      </w:tr>
      <w:tr w:rsidR="009B723B" w:rsidRPr="006B3029" w14:paraId="594654B2" w14:textId="77777777">
        <w:trPr>
          <w:trHeight w:val="300"/>
        </w:trPr>
        <w:tc>
          <w:tcPr>
            <w:tcW w:w="2000" w:type="dxa"/>
            <w:vAlign w:val="center"/>
          </w:tcPr>
          <w:p w14:paraId="5A828B0A" w14:textId="77777777" w:rsidR="009B723B" w:rsidRDefault="00034779">
            <w:pPr>
              <w:pStyle w:val="aligncenter"/>
            </w:pPr>
            <w:r>
              <w:rPr>
                <w:rStyle w:val="bold"/>
              </w:rPr>
              <w:t>3</w:t>
            </w:r>
          </w:p>
        </w:tc>
        <w:tc>
          <w:tcPr>
            <w:tcW w:w="2000" w:type="dxa"/>
            <w:vAlign w:val="center"/>
          </w:tcPr>
          <w:p w14:paraId="5D1CF29F" w14:textId="77777777" w:rsidR="009B723B" w:rsidRDefault="00034779">
            <w:pPr>
              <w:pStyle w:val="aligncenter"/>
            </w:pPr>
            <w:r>
              <w:rPr>
                <w:rStyle w:val="bold"/>
              </w:rPr>
              <w:t>29711</w:t>
            </w:r>
          </w:p>
        </w:tc>
        <w:tc>
          <w:tcPr>
            <w:tcW w:w="2000" w:type="dxa"/>
            <w:vAlign w:val="center"/>
          </w:tcPr>
          <w:p w14:paraId="3A949E7F" w14:textId="77777777" w:rsidR="009B723B" w:rsidRDefault="00034779">
            <w:pPr>
              <w:pStyle w:val="aligncenter"/>
            </w:pPr>
            <w:r>
              <w:rPr>
                <w:rStyle w:val="bold"/>
              </w:rPr>
              <w:t>ΚΑΕ1511  2410110000(1)</w:t>
            </w:r>
          </w:p>
        </w:tc>
        <w:tc>
          <w:tcPr>
            <w:tcW w:w="2000" w:type="dxa"/>
            <w:vAlign w:val="center"/>
          </w:tcPr>
          <w:p w14:paraId="729134B7" w14:textId="7ED24FF3" w:rsidR="009B723B" w:rsidRDefault="00D352D9">
            <w:pPr>
              <w:pStyle w:val="aligncenter"/>
            </w:pPr>
            <w:r w:rsidRPr="00D352D9">
              <w:rPr>
                <w:b/>
                <w:bCs/>
                <w:lang w:val="el-GR"/>
              </w:rPr>
              <w:t>12/08-06-2026 ΔΙΑΧΕΙΡΙΣΗ ΥΛΙΚΟΥ</w:t>
            </w:r>
          </w:p>
        </w:tc>
        <w:tc>
          <w:tcPr>
            <w:tcW w:w="2000" w:type="dxa"/>
            <w:vAlign w:val="center"/>
          </w:tcPr>
          <w:p w14:paraId="47A054BB" w14:textId="77777777" w:rsidR="009B723B" w:rsidRDefault="00034779">
            <w:pPr>
              <w:pStyle w:val="aligncenter"/>
            </w:pPr>
            <w:r>
              <w:rPr>
                <w:rStyle w:val="bold"/>
              </w:rPr>
              <w:t>ΦΑΣΟΛΑΚΙΑ Κ Ψ ΣΤΡΟΓΓΥΛΑ</w:t>
            </w:r>
          </w:p>
        </w:tc>
        <w:tc>
          <w:tcPr>
            <w:tcW w:w="2000" w:type="dxa"/>
            <w:vAlign w:val="center"/>
          </w:tcPr>
          <w:p w14:paraId="6CDF5456" w14:textId="77777777" w:rsidR="009B723B" w:rsidRDefault="00034779">
            <w:pPr>
              <w:pStyle w:val="aligncenter"/>
            </w:pPr>
            <w:proofErr w:type="spellStart"/>
            <w:r>
              <w:rPr>
                <w:rStyle w:val="bold"/>
              </w:rPr>
              <w:t>Κιλό</w:t>
            </w:r>
            <w:proofErr w:type="spellEnd"/>
          </w:p>
        </w:tc>
        <w:tc>
          <w:tcPr>
            <w:tcW w:w="2000" w:type="dxa"/>
            <w:vAlign w:val="center"/>
          </w:tcPr>
          <w:p w14:paraId="4EB34F3E" w14:textId="77777777" w:rsidR="009B723B" w:rsidRDefault="00034779">
            <w:pPr>
              <w:pStyle w:val="aligncenter"/>
            </w:pPr>
            <w:r>
              <w:rPr>
                <w:rStyle w:val="bold"/>
              </w:rPr>
              <w:t>80,00000</w:t>
            </w:r>
          </w:p>
        </w:tc>
        <w:tc>
          <w:tcPr>
            <w:tcW w:w="2000" w:type="dxa"/>
            <w:vAlign w:val="center"/>
          </w:tcPr>
          <w:p w14:paraId="41DA6389" w14:textId="77777777" w:rsidR="00D352D9" w:rsidRPr="00D352D9" w:rsidRDefault="00D352D9" w:rsidP="00D352D9">
            <w:pPr>
              <w:pStyle w:val="aligncenter"/>
              <w:rPr>
                <w:b/>
                <w:bCs/>
                <w:sz w:val="18"/>
                <w:szCs w:val="18"/>
                <w:lang w:val="el-GR"/>
              </w:rPr>
            </w:pPr>
            <w:r w:rsidRPr="00D352D9">
              <w:rPr>
                <w:b/>
                <w:bCs/>
                <w:sz w:val="18"/>
                <w:szCs w:val="18"/>
                <w:lang w:val="el-GR"/>
              </w:rPr>
              <w:t>ΕΤΟΙΜΟΠΑΡΑΔΟΤΟ</w:t>
            </w:r>
          </w:p>
          <w:p w14:paraId="4FF3DBDC" w14:textId="722963FF" w:rsidR="009B723B" w:rsidRPr="00D352D9" w:rsidRDefault="00D352D9" w:rsidP="00D352D9">
            <w:pPr>
              <w:pStyle w:val="aligncenter"/>
              <w:rPr>
                <w:lang w:val="el-GR"/>
              </w:rPr>
            </w:pPr>
            <w:r w:rsidRPr="00D352D9">
              <w:rPr>
                <w:b/>
                <w:bCs/>
                <w:sz w:val="18"/>
                <w:szCs w:val="18"/>
                <w:lang w:val="el-GR"/>
              </w:rPr>
              <w:t>ΝΑ ΑΝΑΦΕΡΕΤΑΙ Ο ΚΩΔΙΚΟΣ ΤΟΥ ΠΑΡΡΙΟΥ &amp; Η ΠΡΟΣΦΟΡΑ ΣΑΣ ΝΑ ΕΙΝΑΙ ΙΣΗ Η ΚΑΤΩΤΕΡΗ</w:t>
            </w:r>
          </w:p>
        </w:tc>
      </w:tr>
      <w:tr w:rsidR="009B723B" w:rsidRPr="006B3029" w14:paraId="2754C35A" w14:textId="77777777">
        <w:trPr>
          <w:trHeight w:val="300"/>
        </w:trPr>
        <w:tc>
          <w:tcPr>
            <w:tcW w:w="2000" w:type="dxa"/>
            <w:vAlign w:val="center"/>
          </w:tcPr>
          <w:p w14:paraId="7A2C1F54" w14:textId="77777777" w:rsidR="009B723B" w:rsidRDefault="00034779">
            <w:pPr>
              <w:pStyle w:val="aligncenter"/>
            </w:pPr>
            <w:r>
              <w:rPr>
                <w:rStyle w:val="bold"/>
              </w:rPr>
              <w:t>4</w:t>
            </w:r>
          </w:p>
        </w:tc>
        <w:tc>
          <w:tcPr>
            <w:tcW w:w="2000" w:type="dxa"/>
            <w:vAlign w:val="center"/>
          </w:tcPr>
          <w:p w14:paraId="09BAE496" w14:textId="77777777" w:rsidR="009B723B" w:rsidRDefault="00034779">
            <w:pPr>
              <w:pStyle w:val="aligncenter"/>
            </w:pPr>
            <w:r>
              <w:rPr>
                <w:rStyle w:val="bold"/>
              </w:rPr>
              <w:t>20122</w:t>
            </w:r>
          </w:p>
        </w:tc>
        <w:tc>
          <w:tcPr>
            <w:tcW w:w="2000" w:type="dxa"/>
            <w:vAlign w:val="center"/>
          </w:tcPr>
          <w:p w14:paraId="61E006C3" w14:textId="77777777" w:rsidR="009B723B" w:rsidRDefault="00034779">
            <w:pPr>
              <w:pStyle w:val="aligncenter"/>
            </w:pPr>
            <w:r>
              <w:rPr>
                <w:rStyle w:val="bold"/>
              </w:rPr>
              <w:t>ΚΑΕ1511  2410110000(1)</w:t>
            </w:r>
          </w:p>
        </w:tc>
        <w:tc>
          <w:tcPr>
            <w:tcW w:w="2000" w:type="dxa"/>
            <w:vAlign w:val="center"/>
          </w:tcPr>
          <w:p w14:paraId="6A70507D" w14:textId="65521FCD" w:rsidR="009B723B" w:rsidRDefault="00D352D9">
            <w:pPr>
              <w:pStyle w:val="aligncenter"/>
            </w:pPr>
            <w:r w:rsidRPr="00D352D9">
              <w:rPr>
                <w:b/>
                <w:bCs/>
                <w:lang w:val="el-GR"/>
              </w:rPr>
              <w:t>12/08-06-2026 ΔΙΑΧΕΙΡΙΣΗ ΥΛΙΚΟΥ</w:t>
            </w:r>
          </w:p>
        </w:tc>
        <w:tc>
          <w:tcPr>
            <w:tcW w:w="2000" w:type="dxa"/>
            <w:vAlign w:val="center"/>
          </w:tcPr>
          <w:p w14:paraId="71CCA998" w14:textId="77777777" w:rsidR="009B723B" w:rsidRDefault="00034779">
            <w:pPr>
              <w:pStyle w:val="aligncenter"/>
            </w:pPr>
            <w:r>
              <w:rPr>
                <w:rStyle w:val="bold"/>
              </w:rPr>
              <w:t>ΣΠΑΝΑΚΙ ΚΑΤΕΨΥΓΜΕΝΟ</w:t>
            </w:r>
          </w:p>
        </w:tc>
        <w:tc>
          <w:tcPr>
            <w:tcW w:w="2000" w:type="dxa"/>
            <w:vAlign w:val="center"/>
          </w:tcPr>
          <w:p w14:paraId="5393126C" w14:textId="77777777" w:rsidR="009B723B" w:rsidRDefault="00034779">
            <w:pPr>
              <w:pStyle w:val="aligncenter"/>
            </w:pPr>
            <w:proofErr w:type="spellStart"/>
            <w:r>
              <w:rPr>
                <w:rStyle w:val="bold"/>
              </w:rPr>
              <w:t>Κιλό</w:t>
            </w:r>
            <w:proofErr w:type="spellEnd"/>
          </w:p>
        </w:tc>
        <w:tc>
          <w:tcPr>
            <w:tcW w:w="2000" w:type="dxa"/>
            <w:vAlign w:val="center"/>
          </w:tcPr>
          <w:p w14:paraId="4C3689C8" w14:textId="77777777" w:rsidR="009B723B" w:rsidRDefault="00034779">
            <w:pPr>
              <w:pStyle w:val="aligncenter"/>
            </w:pPr>
            <w:r>
              <w:rPr>
                <w:rStyle w:val="bold"/>
              </w:rPr>
              <w:t>80,00000</w:t>
            </w:r>
          </w:p>
        </w:tc>
        <w:tc>
          <w:tcPr>
            <w:tcW w:w="2000" w:type="dxa"/>
            <w:vAlign w:val="center"/>
          </w:tcPr>
          <w:p w14:paraId="65C7C853" w14:textId="77777777" w:rsidR="00D352D9" w:rsidRPr="00D352D9" w:rsidRDefault="00D352D9" w:rsidP="00D352D9">
            <w:pPr>
              <w:pStyle w:val="aligncenter"/>
              <w:rPr>
                <w:b/>
                <w:bCs/>
                <w:sz w:val="18"/>
                <w:szCs w:val="18"/>
                <w:lang w:val="el-GR"/>
              </w:rPr>
            </w:pPr>
            <w:r w:rsidRPr="00D352D9">
              <w:rPr>
                <w:b/>
                <w:bCs/>
                <w:sz w:val="18"/>
                <w:szCs w:val="18"/>
                <w:lang w:val="el-GR"/>
              </w:rPr>
              <w:t>ΕΤΟΙΜΟΠΑΡΑΔΟΤΟ</w:t>
            </w:r>
          </w:p>
          <w:p w14:paraId="6350A19C" w14:textId="3C5D101D" w:rsidR="009B723B" w:rsidRPr="00D352D9" w:rsidRDefault="00D352D9" w:rsidP="00D352D9">
            <w:pPr>
              <w:pStyle w:val="aligncenter"/>
              <w:rPr>
                <w:lang w:val="el-GR"/>
              </w:rPr>
            </w:pPr>
            <w:r w:rsidRPr="00D352D9">
              <w:rPr>
                <w:b/>
                <w:bCs/>
                <w:sz w:val="18"/>
                <w:szCs w:val="18"/>
                <w:lang w:val="el-GR"/>
              </w:rPr>
              <w:t>ΝΑ ΑΝΑΦΕΡΕΤΑΙ Ο ΚΩΔΙΚΟΣ ΤΟΥ ΠΑΡΡΙΟΥ &amp; Η ΠΡΟΣΦΟΡΑ ΣΑΣ ΝΑ ΕΙΝΑΙ ΙΣΗ Η ΚΑΤΩΤΕΡΗ</w:t>
            </w:r>
          </w:p>
        </w:tc>
      </w:tr>
    </w:tbl>
    <w:p w14:paraId="79D719D3" w14:textId="77777777" w:rsidR="009B723B" w:rsidRPr="00D352D9" w:rsidRDefault="009B723B">
      <w:pPr>
        <w:rPr>
          <w:lang w:val="el-GR"/>
        </w:rPr>
      </w:pPr>
    </w:p>
    <w:p w14:paraId="4C06B474" w14:textId="77777777" w:rsidR="009B723B" w:rsidRPr="00D352D9" w:rsidRDefault="009B723B">
      <w:pPr>
        <w:rPr>
          <w:lang w:val="el-GR"/>
        </w:rPr>
      </w:pPr>
    </w:p>
    <w:p w14:paraId="3845A946" w14:textId="77777777" w:rsidR="009B723B" w:rsidRPr="00D352D9" w:rsidRDefault="00034779">
      <w:pPr>
        <w:pStyle w:val="aligncenter"/>
        <w:rPr>
          <w:lang w:val="el-GR"/>
        </w:rPr>
      </w:pPr>
      <w:r w:rsidRPr="00D352D9">
        <w:rPr>
          <w:rStyle w:val="bold"/>
          <w:lang w:val="el-GR"/>
        </w:rPr>
        <w:t>Παρατηρήσεις</w:t>
      </w:r>
    </w:p>
    <w:p w14:paraId="75DC200A" w14:textId="77777777" w:rsidR="00D352D9" w:rsidRDefault="00034779">
      <w:pPr>
        <w:rPr>
          <w:lang w:val="el-GR"/>
        </w:rPr>
      </w:pPr>
      <w:r w:rsidRPr="00D352D9">
        <w:rPr>
          <w:lang w:val="el-GR"/>
        </w:rPr>
        <w:lastRenderedPageBreak/>
        <w:t>ΓΙΑ ΟΛΟΥΣ ΤΟΥΣ ΚΩΔΙΚΟΥΣ ΝΑ ΕΙΝΑΙ ΕΤΟΙΜΟΠΑΡΑΔΟΤΟΙ.ΝΑ ΑΝΑΦΕΡΕΤΑΙ Ο ΚΩΔΙΚΟΣ ΤΟΥ ΠΑΡ-ΡΙΟΥ &amp;</w:t>
      </w:r>
      <w:r w:rsidR="00D352D9">
        <w:rPr>
          <w:lang w:val="el-GR"/>
        </w:rPr>
        <w:t xml:space="preserve"> </w:t>
      </w:r>
      <w:r w:rsidRPr="00D352D9">
        <w:rPr>
          <w:lang w:val="el-GR"/>
        </w:rPr>
        <w:t xml:space="preserve">Η ΠΡΟΣΦΟΡΑ ΣΑΣ ΝΑ ΕΙΝΑΙ ΙΣΗ Η ΚΑΤΩΤΕΡΗ </w:t>
      </w:r>
    </w:p>
    <w:p w14:paraId="04753E6C" w14:textId="77777777" w:rsidR="00D352D9" w:rsidRPr="00D352D9" w:rsidRDefault="00034779">
      <w:pPr>
        <w:rPr>
          <w:b/>
          <w:bCs/>
          <w:lang w:val="el-GR"/>
        </w:rPr>
      </w:pPr>
      <w:r w:rsidRPr="00D352D9">
        <w:rPr>
          <w:b/>
          <w:bCs/>
          <w:lang w:val="el-GR"/>
        </w:rPr>
        <w:t xml:space="preserve">ΤΕΧΝΙΚΕΣ ΠΡΟΔΙΑΓΡΑΦΕΣ </w:t>
      </w:r>
    </w:p>
    <w:p w14:paraId="0CA19B57" w14:textId="77777777" w:rsidR="00D352D9" w:rsidRDefault="00034779">
      <w:pPr>
        <w:rPr>
          <w:lang w:val="el-GR"/>
        </w:rPr>
      </w:pPr>
      <w:r w:rsidRPr="00D352D9">
        <w:rPr>
          <w:lang w:val="el-GR"/>
        </w:rPr>
        <w:t xml:space="preserve">Η ΠΑΡΑΔΟΣΗ ΘΑ ΓΙΝΕΤΑΙ ΣΤΟ ΝΟΣΟΚΟΜΕΙΟ ΣΥΜΦΩΝΑ ΜΕ ΤΙΣ ΑΝΑΓΚΕΣ ΤΩΝ ΚΛΙΝΙΚΩΝ, ΛΟΓΩ ΕΛΛΕΙΨΗΣ ΑΠΟΘΗΚΕΥΤΙΚΟΥ ΧΩΡΟΥ ΓΙΑ ΜΕΓΑΛΕΣ ΠΟΣΟΤΗΤΕΣ. </w:t>
      </w:r>
    </w:p>
    <w:p w14:paraId="2408BBF8" w14:textId="77777777" w:rsidR="00D352D9" w:rsidRDefault="00034779">
      <w:pPr>
        <w:rPr>
          <w:lang w:val="el-GR"/>
        </w:rPr>
      </w:pPr>
      <w:r w:rsidRPr="00D352D9">
        <w:rPr>
          <w:lang w:val="el-GR"/>
        </w:rPr>
        <w:t>ΤΑ ΠΡΟΪΟΝΤΑ ΘΑ ΕΙΝΑΙ Α' ΠΟΙΟΤΗΤΑΣ ΚΑΙ Η ΚΑΤΑΚΥΡΩΣΗ ΘΑ ΓΙΝΕΙ ΣΥΜΦΩΝΑ ΜΕ ΤΟ ΜΕΓΑΛΥΤΕΡΟ ΠΟΣΟΣΤΟ ΕΚΠΤΩΣΗΣ ΚΑΙ ΣΥΜΦΩΝΑ ΠΑΝΤΑ ΜΕ ΤΗΝ ΤΙΜΗ ΤΟΥ ΤΜΗΜΑΤΟΣ ΕΜΠΟΡΙΟΥ.</w:t>
      </w:r>
    </w:p>
    <w:p w14:paraId="0D5D4CA6" w14:textId="7E1FD3AF" w:rsidR="009B723B" w:rsidRPr="00D352D9" w:rsidRDefault="00034779">
      <w:pPr>
        <w:rPr>
          <w:lang w:val="el-GR"/>
        </w:rPr>
      </w:pPr>
      <w:r w:rsidRPr="00D352D9">
        <w:rPr>
          <w:lang w:val="el-GR"/>
        </w:rPr>
        <w:t>Η ΔΙΑΡΚΕΙΑ ΤΗΣ ΠΡΟΜΗΘΕΙΑΣ ΟΡΙΖΕΤΑΙ ΜΕΧΡΙ ΤΗΝ ΟΛΟΚΛΗΡΩΣΗ ΤΗΣ ΔΙΑΓΩΝΙΣΤΙΚΗΣ ΔΙΑΔΙΚΑΣΙΑΣ ΑΠΟ ΤΗΝ Ο.Μ. ΕΔΡΑΣ</w:t>
      </w:r>
    </w:p>
    <w:p w14:paraId="4F52395F" w14:textId="77777777" w:rsidR="009B723B" w:rsidRPr="00D352D9" w:rsidRDefault="00034779">
      <w:pPr>
        <w:rPr>
          <w:lang w:val="el-GR"/>
        </w:rPr>
      </w:pPr>
      <w:r w:rsidRPr="00D352D9">
        <w:rPr>
          <w:rStyle w:val="bold"/>
          <w:lang w:val="el-GR"/>
        </w:rPr>
        <w:t>ΑΡΘΡΟ 1: ΠΡΟΥΠΟΘΕΣΕΙΣ ΣΥΜΜΕΤΟΧΗΣ</w:t>
      </w:r>
    </w:p>
    <w:p w14:paraId="206FCCC7" w14:textId="209E25A2" w:rsidR="009B723B" w:rsidRPr="00D352D9" w:rsidRDefault="00034779">
      <w:pPr>
        <w:pStyle w:val="alignjustify"/>
        <w:rPr>
          <w:lang w:val="el-GR"/>
        </w:rPr>
      </w:pPr>
      <w:r w:rsidRPr="00D352D9">
        <w:rPr>
          <w:lang w:val="el-GR"/>
        </w:rPr>
        <w:t xml:space="preserve">Κατά την υποβολή προσφορών η αναθέτουσα αρχή δέχεται </w:t>
      </w:r>
      <w:r w:rsidRPr="00D352D9">
        <w:rPr>
          <w:rStyle w:val="underline"/>
          <w:lang w:val="el-GR"/>
        </w:rPr>
        <w:t xml:space="preserve">υπεύθυνη δήλωση εκ μέρους του οικονομικού φορέα σε περίπτωση φυσικού προσώπου ή σε περίπτωση νομικού προσώπου την υποβολή αυτής εκ μέρους του </w:t>
      </w:r>
      <w:r w:rsidR="00A15AC6" w:rsidRPr="00D352D9">
        <w:rPr>
          <w:rStyle w:val="underline"/>
          <w:lang w:val="el-GR"/>
        </w:rPr>
        <w:t>νόμιμου</w:t>
      </w:r>
      <w:r w:rsidRPr="00D352D9">
        <w:rPr>
          <w:rStyle w:val="underline"/>
          <w:lang w:val="el-GR"/>
        </w:rPr>
        <w:t xml:space="preserve"> εκπροσώπου όπως αυτός ορίζεται στο </w:t>
      </w:r>
      <w:proofErr w:type="spellStart"/>
      <w:r w:rsidRPr="00D352D9">
        <w:rPr>
          <w:rStyle w:val="underline"/>
          <w:lang w:val="el-GR"/>
        </w:rPr>
        <w:t>αρ</w:t>
      </w:r>
      <w:proofErr w:type="spellEnd"/>
      <w:r w:rsidRPr="00D352D9">
        <w:rPr>
          <w:rStyle w:val="underline"/>
          <w:lang w:val="el-GR"/>
        </w:rPr>
        <w:t>. 79Α του Ν. 4412/2016</w:t>
      </w:r>
      <w:r w:rsidRPr="00D352D9">
        <w:rPr>
          <w:lang w:val="el-GR"/>
        </w:rPr>
        <w:t xml:space="preserve"> με τις συνέπειες του ν. 1599/1986 (Α'75), και το άρθρο 73 παρ. 1 του ν. 4412/2016, κατ’ εφαρμογή των διατάξεων των άρθρων 134-135 του ν. 5090/2024 στην οποία δηλώνει ότι το νομικό πρόσωπο/ οντότητα, το οποίο εκπροσωπεί νόμιμα, δεν έχει καταδικαστεί αμετάκλητα για κανένα από τα αδικήματα δωροδοκίας, ως</w:t>
      </w:r>
      <w:r w:rsidRPr="00D352D9">
        <w:rPr>
          <w:lang w:val="el-GR"/>
        </w:rPr>
        <w:t xml:space="preserve">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 συμμετοχής:</w:t>
      </w:r>
    </w:p>
    <w:p w14:paraId="7C0FAAE8" w14:textId="77777777" w:rsidR="009B723B" w:rsidRPr="00D352D9" w:rsidRDefault="00034779">
      <w:pPr>
        <w:rPr>
          <w:lang w:val="el-GR"/>
        </w:rPr>
      </w:pPr>
      <w:r w:rsidRPr="00D352D9">
        <w:rPr>
          <w:rStyle w:val="bold"/>
          <w:lang w:val="el-GR"/>
        </w:rPr>
        <w:t xml:space="preserve">Οι προϋποθέσεις συμμετοχής </w:t>
      </w:r>
      <w:r w:rsidRPr="00D352D9">
        <w:rPr>
          <w:lang w:val="el-GR"/>
        </w:rPr>
        <w:t>είναι οι εξής:</w:t>
      </w:r>
    </w:p>
    <w:p w14:paraId="001C8477" w14:textId="77777777" w:rsidR="009B723B" w:rsidRPr="00D352D9" w:rsidRDefault="00034779">
      <w:pPr>
        <w:pStyle w:val="alignjustify"/>
        <w:rPr>
          <w:lang w:val="el-GR"/>
        </w:rPr>
      </w:pPr>
      <w:r w:rsidRPr="00D352D9">
        <w:rPr>
          <w:rStyle w:val="bold"/>
          <w:lang w:val="el-GR"/>
        </w:rPr>
        <w:t>Α) Να μην υπάρχει σε βάρος του οικονομικού φορέα αμετάκλητη καταδικαστική απόφαση για έναν από τους λόγους που προβλέπονται στην παρ. 1 του άρθρου 73 του Ν. 4412/2016.</w:t>
      </w:r>
      <w:r w:rsidRPr="00D352D9">
        <w:rPr>
          <w:lang w:val="el-GR"/>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14:paraId="61127835" w14:textId="77777777" w:rsidR="009B723B" w:rsidRPr="00D352D9" w:rsidRDefault="00034779">
      <w:pPr>
        <w:pStyle w:val="alignjustify"/>
        <w:rPr>
          <w:lang w:val="el-GR"/>
        </w:rPr>
      </w:pPr>
      <w:proofErr w:type="spellStart"/>
      <w:r w:rsidRPr="00D352D9">
        <w:rPr>
          <w:lang w:val="el-GR"/>
        </w:rPr>
        <w:t>αα</w:t>
      </w:r>
      <w:proofErr w:type="spellEnd"/>
      <w:r w:rsidRPr="00D352D9">
        <w:rPr>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C9A8530" w14:textId="77777777" w:rsidR="009B723B" w:rsidRPr="00D352D9" w:rsidRDefault="00034779">
      <w:pPr>
        <w:pStyle w:val="alignjustify"/>
        <w:rPr>
          <w:lang w:val="el-GR"/>
        </w:rPr>
      </w:pPr>
      <w:proofErr w:type="spellStart"/>
      <w:r w:rsidRPr="00D352D9">
        <w:rPr>
          <w:lang w:val="el-GR"/>
        </w:rPr>
        <w:t>ββ</w:t>
      </w:r>
      <w:proofErr w:type="spellEnd"/>
      <w:r w:rsidRPr="00D352D9">
        <w:rPr>
          <w:lang w:val="el-GR"/>
        </w:rPr>
        <w:t>) στις περιπτώσεις ανωνύμων εταιρειών (Α.Ε.), τον διευθύνοντα σύμβουλο, καθώς και όλα τα μέλη του Διοικητικού Συμβουλίου,</w:t>
      </w:r>
    </w:p>
    <w:p w14:paraId="6EF454EE" w14:textId="77777777" w:rsidR="009B723B" w:rsidRPr="00D352D9" w:rsidRDefault="00034779">
      <w:pPr>
        <w:pStyle w:val="alignjustify"/>
        <w:rPr>
          <w:lang w:val="el-GR"/>
        </w:rPr>
      </w:pPr>
      <w:proofErr w:type="spellStart"/>
      <w:r w:rsidRPr="00D352D9">
        <w:rPr>
          <w:lang w:val="el-GR"/>
        </w:rPr>
        <w:t>γγ</w:t>
      </w:r>
      <w:proofErr w:type="spellEnd"/>
      <w:r w:rsidRPr="00D352D9">
        <w:rPr>
          <w:lang w:val="el-GR"/>
        </w:rPr>
        <w:t>) στις περιπτώσεις των συνεταιρισμών τα μέλη του Διοικητικού Συμβουλίου.</w:t>
      </w:r>
    </w:p>
    <w:p w14:paraId="2E6B2E24" w14:textId="77777777" w:rsidR="009B723B" w:rsidRPr="00D352D9" w:rsidRDefault="00034779">
      <w:pPr>
        <w:pStyle w:val="alignjustify"/>
        <w:rPr>
          <w:lang w:val="el-GR"/>
        </w:rPr>
      </w:pPr>
      <w:r w:rsidRPr="00D352D9">
        <w:rPr>
          <w:lang w:val="el-GR"/>
        </w:rPr>
        <w:t>Οποιοσδήποτε οικονομικός φορέας εμπίπτει σε μια από τις καταστάσεις που αναφέρονται στην παρούσα περίπτωση,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w:t>
      </w:r>
      <w:r w:rsidRPr="00D352D9">
        <w:rPr>
          <w:lang w:val="el-GR"/>
        </w:rPr>
        <w:t>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w:t>
      </w:r>
      <w:r w:rsidRPr="00D352D9">
        <w:rPr>
          <w:lang w:val="el-GR"/>
        </w:rPr>
        <w:t xml:space="preserve">ήματος ή του παραπτώματος. Αν τα μέτρα κριθούν ανεπαρκή, γνωστοποιείται στον οικονομικό φορέα το σκεπτικό της απόφασης αυτής. Οικονομικός φορέας που </w:t>
      </w:r>
      <w:r w:rsidRPr="00D352D9">
        <w:rPr>
          <w:lang w:val="el-GR"/>
        </w:rPr>
        <w:lastRenderedPageBreak/>
        <w:t>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 μέλος στο οποίο ισχύει η απόφαση.</w:t>
      </w:r>
    </w:p>
    <w:p w14:paraId="60D5E255" w14:textId="77777777" w:rsidR="009B723B" w:rsidRPr="00D352D9" w:rsidRDefault="00034779">
      <w:pPr>
        <w:pStyle w:val="alignjustify"/>
        <w:rPr>
          <w:lang w:val="el-GR"/>
        </w:rPr>
      </w:pPr>
      <w:r w:rsidRPr="00D352D9">
        <w:rPr>
          <w:lang w:val="el-GR"/>
        </w:rPr>
        <w:t>Εάν η περίοδος αποκλεισμού δεν έχει καθοριστεί με αμετάκλητη απόφαση, ορίζεται ότι στις περιπτώσεις της περίπτωσης Α η περίοδος αυτή ανέρχεται σε πέντε (5) έτη από την ημερομηνία της καταδίκης με αμετάκλητη απόφαση.</w:t>
      </w:r>
    </w:p>
    <w:p w14:paraId="0858CD1F" w14:textId="77777777" w:rsidR="009B723B" w:rsidRPr="00D352D9" w:rsidRDefault="00034779">
      <w:pPr>
        <w:pStyle w:val="alignjustify"/>
        <w:rPr>
          <w:lang w:val="el-GR"/>
        </w:rPr>
      </w:pPr>
      <w:r w:rsidRPr="00D352D9">
        <w:rPr>
          <w:rStyle w:val="bold"/>
          <w:lang w:val="el-GR"/>
        </w:rPr>
        <w:t>Β) Να μην έχει αθετήσει τις υποχρεώσεις του όσον αφορά την καταβολή φόρων ή εισφορών κοινωνικής ασφάλισης</w:t>
      </w:r>
      <w:r w:rsidRPr="00D352D9">
        <w:rPr>
          <w:lang w:val="el-GR"/>
        </w:rPr>
        <w:t xml:space="preserve"> σύμφωνα με τα ειδικότερα προβλεπόμενα στην παρ. 2 περ. α και β του άρθρου 73 του Ν.4412/2016, (λόγοι που σχετίζονται με την καταβολή φόρων ή εισφορών κοινωνικής ασφάλισης).</w:t>
      </w:r>
    </w:p>
    <w:p w14:paraId="51C1C380" w14:textId="77777777" w:rsidR="009B723B" w:rsidRPr="00D352D9" w:rsidRDefault="00034779">
      <w:pPr>
        <w:pStyle w:val="alignjustify"/>
        <w:rPr>
          <w:lang w:val="el-GR"/>
        </w:rPr>
      </w:pPr>
      <w:r w:rsidRPr="00D352D9">
        <w:rPr>
          <w:lang w:val="el-GR"/>
        </w:rPr>
        <w:t>Αν ο οικονομικός φορέας είναι Έλληνας πολίτης ή έχει την εγκατάσταση του στην Ελλάδα, οι υποχρεώσεις του που αφορούν τις εισφορές κοινωνικής ασφάλισης καλύπτουν τόσο την κύρια όσο και την επικουρική ασφάλιση.</w:t>
      </w:r>
    </w:p>
    <w:p w14:paraId="1175E9E8" w14:textId="77777777" w:rsidR="009B723B" w:rsidRPr="00D352D9" w:rsidRDefault="00034779">
      <w:pPr>
        <w:pStyle w:val="alignjustify"/>
        <w:rPr>
          <w:lang w:val="el-GR"/>
        </w:rPr>
      </w:pPr>
      <w:r w:rsidRPr="00D352D9">
        <w:rPr>
          <w:lang w:val="el-GR"/>
        </w:rPr>
        <w:t>Η παρούσα παράγραφος παύει να εφαρμόζεται όταν ο οικονομικός φορέας εκπληρώσει τις υποχρεώσεις του είτε καταβάλλοντος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739B2C0A" w14:textId="77777777" w:rsidR="009B723B" w:rsidRPr="00D352D9" w:rsidRDefault="00034779">
      <w:pPr>
        <w:pStyle w:val="alignjustify"/>
        <w:rPr>
          <w:lang w:val="el-GR"/>
        </w:rPr>
      </w:pPr>
      <w:r w:rsidRPr="00D352D9">
        <w:rPr>
          <w:lang w:val="el-GR"/>
        </w:rPr>
        <w:t>Δεν αποκλείεται από την διαδικασία σύναψης σύμβασης σύμφωνα για τον λόγο αποκλεισμού της παρούσας περ. Β. ο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υποχρεώσεων του όσον αφορά στην καταβολή φόρων ή εισφορών κοινωνικής ασφάλισης σε χρόνο κατά τον οποίο δεν είχε τη δυνατότητα να λάβει μέτρα, σύμ</w:t>
      </w:r>
      <w:r w:rsidRPr="00D352D9">
        <w:rPr>
          <w:lang w:val="el-GR"/>
        </w:rPr>
        <w:t>φωνα με το τελευταίο εδάφιο της παρ. 2, πριν από την εκπνοή της προθεσμίας αίτησης συμμετοχής ή σε ανοικτές διαδικασίες της προθεσμίας υποβολής προσφοράς.</w:t>
      </w:r>
    </w:p>
    <w:p w14:paraId="22F575C5" w14:textId="77777777" w:rsidR="009B723B" w:rsidRPr="00D352D9" w:rsidRDefault="00034779">
      <w:pPr>
        <w:pStyle w:val="alignjustify"/>
        <w:rPr>
          <w:lang w:val="el-GR"/>
        </w:rPr>
      </w:pPr>
      <w:r w:rsidRPr="00D352D9">
        <w:rPr>
          <w:lang w:val="el-GR"/>
        </w:rPr>
        <w:t>Σε οποιοδήποτε χρονικό σημείο κατά τη διάρκεια της διαδικασίας, οι αναθέτουσες αρχές αποκλείουν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Α και Β.</w:t>
      </w:r>
    </w:p>
    <w:p w14:paraId="3DB3BD0A" w14:textId="77777777" w:rsidR="009B723B" w:rsidRPr="00D352D9" w:rsidRDefault="00034779">
      <w:pPr>
        <w:pStyle w:val="alignjustify"/>
        <w:rPr>
          <w:lang w:val="el-GR"/>
        </w:rPr>
      </w:pPr>
      <w:r w:rsidRPr="00D352D9">
        <w:rPr>
          <w:rStyle w:val="bold"/>
          <w:lang w:val="el-GR"/>
        </w:rPr>
        <w:t xml:space="preserve">Γ) Να μην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roofErr w:type="spellStart"/>
      <w:r w:rsidRPr="00D352D9">
        <w:rPr>
          <w:lang w:val="el-GR"/>
        </w:rPr>
        <w:t>αα</w:t>
      </w:r>
      <w:proofErr w:type="spellEnd"/>
      <w:r w:rsidRPr="00D352D9">
        <w:rPr>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D352D9">
        <w:rPr>
          <w:lang w:val="el-GR"/>
        </w:rPr>
        <w:t>ββ</w:t>
      </w:r>
      <w:proofErr w:type="spellEnd"/>
      <w:r w:rsidRPr="00D352D9">
        <w:rPr>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w:t>
      </w:r>
      <w:r w:rsidRPr="00D352D9">
        <w:rPr>
          <w:lang w:val="el-GR"/>
        </w:rPr>
        <w:t xml:space="preserve">ορούν την αδήλωτη εργασία, οι οποίες προκύπτουν αθροιστικά από δύο (2) διενεργηθέντες ελέγχους. Οι υπό </w:t>
      </w:r>
      <w:proofErr w:type="spellStart"/>
      <w:r w:rsidRPr="00D352D9">
        <w:rPr>
          <w:lang w:val="el-GR"/>
        </w:rPr>
        <w:t>αα</w:t>
      </w:r>
      <w:proofErr w:type="spellEnd"/>
      <w:r w:rsidRPr="00D352D9">
        <w:rPr>
          <w:lang w:val="el-GR"/>
        </w:rPr>
        <w:t xml:space="preserve">΄ και </w:t>
      </w:r>
      <w:proofErr w:type="spellStart"/>
      <w:r w:rsidRPr="00D352D9">
        <w:rPr>
          <w:lang w:val="el-GR"/>
        </w:rPr>
        <w:t>ββ</w:t>
      </w:r>
      <w:proofErr w:type="spellEnd"/>
      <w:r w:rsidRPr="00D352D9">
        <w:rPr>
          <w:lang w:val="el-GR"/>
        </w:rPr>
        <w:t>΄ κυρώσεις πρέπει να έχουν αποκτήσει τελεσίδικη και δεσμευτική ισχύ. Ο παρών λόγος αποκλεισμού δεν εφαρμόζεται όταν η εκτιμώμενη αξία της σύμβασης, χωρίς ΦΠΑ, είναι ίση ή κατώτερη από το ποσό των είκοσι χιλιάδων (20.000) ευρώ.</w:t>
      </w:r>
    </w:p>
    <w:p w14:paraId="3368047F" w14:textId="77777777" w:rsidR="009B723B" w:rsidRPr="00D352D9" w:rsidRDefault="00034779">
      <w:pPr>
        <w:pStyle w:val="alignjustify"/>
        <w:rPr>
          <w:lang w:val="el-GR"/>
        </w:rPr>
      </w:pPr>
      <w:r w:rsidRPr="00D352D9">
        <w:rPr>
          <w:rStyle w:val="bold"/>
          <w:lang w:val="el-GR"/>
        </w:rPr>
        <w:t xml:space="preserve">Δ) Να διαθέτει ο οικονομικός φορέας </w:t>
      </w:r>
      <w:proofErr w:type="spellStart"/>
      <w:r w:rsidRPr="00D352D9">
        <w:rPr>
          <w:rStyle w:val="bold"/>
          <w:lang w:val="el-GR"/>
        </w:rPr>
        <w:t>καταλληλότητα</w:t>
      </w:r>
      <w:proofErr w:type="spellEnd"/>
      <w:r w:rsidRPr="00D352D9">
        <w:rPr>
          <w:rStyle w:val="bold"/>
          <w:lang w:val="el-GR"/>
        </w:rPr>
        <w:t xml:space="preserve"> για την άσκηση της επαγγελματικής δραστηριότητας, ήτοι να είναι εγγεγραμμένος ο οικονομικός φορέας σε ένα από τα επαγγελματικά ή εμπορικά μητρώα </w:t>
      </w:r>
      <w:r w:rsidRPr="00D352D9">
        <w:rPr>
          <w:lang w:val="el-GR"/>
        </w:rPr>
        <w:t xml:space="preserve"> που τηρούνται στο κράτος - μέλος εγκατάστασης τους, όπως περιγράφεται στο Παράρτημα </w:t>
      </w:r>
      <w:r>
        <w:t>XI</w:t>
      </w:r>
      <w:r w:rsidRPr="00D352D9">
        <w:rPr>
          <w:lang w:val="el-GR"/>
        </w:rPr>
        <w:t xml:space="preserve"> του Προσαρτήματος Α' του Ν. 4412/2016 ή να ικανοποιούν οποιαδήποτε άλλη απαίτηση ορίζεται στο Παράρτημα αυτό.</w:t>
      </w:r>
    </w:p>
    <w:p w14:paraId="38814A23" w14:textId="77777777" w:rsidR="009B723B" w:rsidRPr="00D352D9" w:rsidRDefault="00034779">
      <w:pPr>
        <w:pStyle w:val="alignjustify"/>
        <w:rPr>
          <w:lang w:val="el-GR"/>
        </w:rPr>
      </w:pPr>
      <w:r w:rsidRPr="00D352D9">
        <w:rPr>
          <w:lang w:val="el-GR"/>
        </w:rPr>
        <w:lastRenderedPageBreak/>
        <w:t>Η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Α, Β, Γ και Δ περιγράφονται αναλυτικά στην παράγραφο της παρούσας «ΔΙΚΑΙΟΛΟΓΗΤΙΚΑ ΚΑΤΑΚΥΡΩΣΗΣ - ΑΠΟΔΕΙΚΤΙΚΑ ΜΕΣΑ», όταν αυτό απαιτείται για την ορθή διεξαγωγή της διαδικασίας.</w:t>
      </w:r>
    </w:p>
    <w:p w14:paraId="5305FDED" w14:textId="77777777" w:rsidR="009B723B" w:rsidRPr="00D352D9" w:rsidRDefault="00034779">
      <w:pPr>
        <w:rPr>
          <w:lang w:val="el-GR"/>
        </w:rPr>
      </w:pPr>
      <w:r w:rsidRPr="00D352D9">
        <w:rPr>
          <w:lang w:val="el-GR"/>
        </w:rPr>
        <w:t xml:space="preserve">Ενώσεις οικονομικών φορέων </w:t>
      </w:r>
      <w:r w:rsidRPr="00D352D9">
        <w:rPr>
          <w:rStyle w:val="bold"/>
          <w:lang w:val="el-GR"/>
        </w:rPr>
        <w:t>(Άρθρα 19 και 96 Ν.4412/2016)</w:t>
      </w:r>
    </w:p>
    <w:p w14:paraId="27EB4571" w14:textId="77777777" w:rsidR="009B723B" w:rsidRPr="00D352D9" w:rsidRDefault="00034779">
      <w:pPr>
        <w:pStyle w:val="alignjustify"/>
        <w:rPr>
          <w:lang w:val="el-GR"/>
        </w:rPr>
      </w:pPr>
      <w:r w:rsidRPr="00D352D9">
        <w:rPr>
          <w:lang w:val="el-GR"/>
        </w:rPr>
        <w:t xml:space="preserve">α) Οι ενώσεις </w:t>
      </w:r>
      <w:r w:rsidRPr="00D352D9">
        <w:rPr>
          <w:rStyle w:val="underline"/>
          <w:lang w:val="el-GR"/>
        </w:rPr>
        <w:t xml:space="preserve">δεν υποχρεούνται να λαμβάνουν ορισμένη νομική μορφή προκειμένου να υποβάλουν την προσφορά. </w:t>
      </w:r>
      <w:r w:rsidRPr="00D352D9">
        <w:rPr>
          <w:lang w:val="el-GR"/>
        </w:rPr>
        <w:t xml:space="preserve">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p>
    <w:p w14:paraId="07D3B973" w14:textId="77777777" w:rsidR="009B723B" w:rsidRPr="00D352D9" w:rsidRDefault="00034779">
      <w:pPr>
        <w:pStyle w:val="alignjustify"/>
        <w:rPr>
          <w:lang w:val="el-GR"/>
        </w:rPr>
      </w:pPr>
      <w:r w:rsidRPr="00D352D9">
        <w:rPr>
          <w:lang w:val="el-GR"/>
        </w:rPr>
        <w:t>β) Όταν συμμετέχουν ενώσεις, οι προϋποθέσεις συμμετοχής πρέπει να συντρέχουν για όλα τα μέλη της ένωσης</w:t>
      </w:r>
    </w:p>
    <w:p w14:paraId="607E297F" w14:textId="77777777" w:rsidR="009B723B" w:rsidRPr="00D352D9" w:rsidRDefault="00034779">
      <w:pPr>
        <w:pStyle w:val="alignjustify"/>
        <w:rPr>
          <w:lang w:val="el-GR"/>
        </w:rPr>
      </w:pPr>
      <w:r w:rsidRPr="00D352D9">
        <w:rPr>
          <w:lang w:val="el-GR"/>
        </w:rPr>
        <w:t xml:space="preserve">γ) Στην περίπτωση υποβολής προσφοράς από ένωση οικονομικών φορέων, </w:t>
      </w:r>
      <w:r w:rsidRPr="00D352D9">
        <w:rPr>
          <w:rStyle w:val="underline"/>
          <w:lang w:val="el-GR"/>
        </w:rPr>
        <w:t xml:space="preserve">όλα τα μέλη της ευθύνονται έναντι της Αναθέτουσας Αρχής αλληλέγγυα και εις </w:t>
      </w:r>
      <w:proofErr w:type="spellStart"/>
      <w:r w:rsidRPr="00D352D9">
        <w:rPr>
          <w:rStyle w:val="underline"/>
          <w:lang w:val="el-GR"/>
        </w:rPr>
        <w:t>ολόκληρον</w:t>
      </w:r>
      <w:proofErr w:type="spellEnd"/>
      <w:r w:rsidRPr="00D352D9">
        <w:rPr>
          <w:rStyle w:val="underline"/>
          <w:lang w:val="el-GR"/>
        </w:rPr>
        <w:t>.</w:t>
      </w:r>
      <w:r w:rsidRPr="00D352D9">
        <w:rPr>
          <w:lang w:val="el-GR"/>
        </w:rPr>
        <w:t xml:space="preserve"> Σε περίπτωση ανάθεσης της σύμβασης στην ένωση, </w:t>
      </w:r>
      <w:r w:rsidRPr="00D352D9">
        <w:rPr>
          <w:rStyle w:val="underline"/>
          <w:lang w:val="el-GR"/>
        </w:rPr>
        <w:t>η ευθύνη αυτή εξακολουθεί μέχρι πλήρους εκτέλεσης της σύμβασης.</w:t>
      </w:r>
    </w:p>
    <w:p w14:paraId="630ADA3B" w14:textId="77777777" w:rsidR="009B723B" w:rsidRPr="00D352D9" w:rsidRDefault="00034779">
      <w:pPr>
        <w:pStyle w:val="alignjustify"/>
        <w:rPr>
          <w:lang w:val="el-GR"/>
        </w:rPr>
      </w:pPr>
      <w:r w:rsidRPr="00D352D9">
        <w:rPr>
          <w:rStyle w:val="boldunderline"/>
          <w:lang w:val="el-GR"/>
        </w:rPr>
        <w:t xml:space="preserve">Το παρόν άρθρο, με την επιφύλαξη των </w:t>
      </w:r>
      <w:proofErr w:type="spellStart"/>
      <w:r w:rsidRPr="00D352D9">
        <w:rPr>
          <w:rStyle w:val="boldunderline"/>
          <w:lang w:val="el-GR"/>
        </w:rPr>
        <w:t>προβλεπομένων</w:t>
      </w:r>
      <w:proofErr w:type="spellEnd"/>
      <w:r w:rsidRPr="00D352D9">
        <w:rPr>
          <w:rStyle w:val="boldunderline"/>
          <w:lang w:val="el-GR"/>
        </w:rPr>
        <w:t xml:space="preserve"> στην περίπτωση Γ, δεν εφαρμόζεται σε δημόσιες συμβάσεις με εκτιμώμενη αξία ίση ή κατώτερη των δύο χιλιάδων πεντακοσίων (2.500) ευρώ χωρίς Φ.Π.Α.</w:t>
      </w:r>
    </w:p>
    <w:p w14:paraId="3262F542" w14:textId="77777777" w:rsidR="009B723B" w:rsidRPr="00D352D9" w:rsidRDefault="009B723B">
      <w:pPr>
        <w:rPr>
          <w:lang w:val="el-GR"/>
        </w:rPr>
      </w:pPr>
    </w:p>
    <w:p w14:paraId="1967A711" w14:textId="77777777" w:rsidR="009B723B" w:rsidRPr="00D352D9" w:rsidRDefault="00034779">
      <w:pPr>
        <w:rPr>
          <w:lang w:val="el-GR"/>
        </w:rPr>
      </w:pPr>
      <w:r w:rsidRPr="00D352D9">
        <w:rPr>
          <w:rStyle w:val="bold"/>
          <w:lang w:val="el-GR"/>
        </w:rPr>
        <w:t>ΑΡΘΡΟ 2: ΑΠΟΔΕΙΚΤΙΚΑ ΜΕΣΑ (</w:t>
      </w:r>
      <w:proofErr w:type="spellStart"/>
      <w:r w:rsidRPr="00D352D9">
        <w:rPr>
          <w:rStyle w:val="bold"/>
          <w:lang w:val="el-GR"/>
        </w:rPr>
        <w:t>αρ</w:t>
      </w:r>
      <w:proofErr w:type="spellEnd"/>
      <w:r w:rsidRPr="00D352D9">
        <w:rPr>
          <w:rStyle w:val="bold"/>
          <w:lang w:val="el-GR"/>
        </w:rPr>
        <w:t>. 80 Ν. 4412/2016)</w:t>
      </w:r>
    </w:p>
    <w:p w14:paraId="3880F298" w14:textId="77777777" w:rsidR="009B723B" w:rsidRPr="00D352D9" w:rsidRDefault="00034779">
      <w:pPr>
        <w:pStyle w:val="alignjustify"/>
        <w:rPr>
          <w:lang w:val="el-GR"/>
        </w:rPr>
      </w:pPr>
      <w:r w:rsidRPr="00D352D9">
        <w:rPr>
          <w:lang w:val="el-GR"/>
        </w:rPr>
        <w:t>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 ηλεκτρονικής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δικαιολογητικών-αποδεικτικών στοιχείων για τη μη συνδρομή των λόγων αποκλεισμού καθώς κα</w:t>
      </w:r>
      <w:r w:rsidRPr="00D352D9">
        <w:rPr>
          <w:lang w:val="el-GR"/>
        </w:rPr>
        <w:t xml:space="preserve">ι για την πλήρωση των κριτηρίων ποιοτικής επιλογής της παρούσας πρόκλησης. Τα δικαιολογητικά υποβάλλονται στην αναθέτουσα αρχή σε ηλεκτρονική μορφή (αρχεία </w:t>
      </w:r>
      <w:r>
        <w:t>pdf</w:t>
      </w:r>
      <w:r w:rsidRPr="00D352D9">
        <w:rPr>
          <w:lang w:val="el-GR"/>
        </w:rPr>
        <w:t xml:space="preserve">) στο </w:t>
      </w:r>
      <w:r>
        <w:t>e</w:t>
      </w:r>
      <w:r w:rsidRPr="00D352D9">
        <w:rPr>
          <w:lang w:val="el-GR"/>
        </w:rPr>
        <w:t>-</w:t>
      </w:r>
      <w:r>
        <w:t>mail</w:t>
      </w:r>
      <w:r w:rsidRPr="00D352D9">
        <w:rPr>
          <w:lang w:val="el-GR"/>
        </w:rPr>
        <w:t xml:space="preserve">: </w:t>
      </w:r>
      <w:proofErr w:type="spellStart"/>
      <w:r>
        <w:t>promitheies</w:t>
      </w:r>
      <w:proofErr w:type="spellEnd"/>
      <w:r w:rsidRPr="00D352D9">
        <w:rPr>
          <w:lang w:val="el-GR"/>
        </w:rPr>
        <w:t>@0528.</w:t>
      </w:r>
      <w:proofErr w:type="spellStart"/>
      <w:r>
        <w:t>syzefxis</w:t>
      </w:r>
      <w:proofErr w:type="spellEnd"/>
      <w:r w:rsidRPr="00D352D9">
        <w:rPr>
          <w:lang w:val="el-GR"/>
        </w:rPr>
        <w:t>.</w:t>
      </w:r>
      <w:r>
        <w:t>gov</w:t>
      </w:r>
      <w:r w:rsidRPr="00D352D9">
        <w:rPr>
          <w:lang w:val="el-GR"/>
        </w:rPr>
        <w:t>.</w:t>
      </w:r>
      <w:r>
        <w:t>gr</w:t>
      </w:r>
      <w:r w:rsidRPr="00D352D9">
        <w:rPr>
          <w:lang w:val="el-GR"/>
        </w:rPr>
        <w:t>.</w:t>
      </w:r>
    </w:p>
    <w:p w14:paraId="45E78CA2" w14:textId="77777777" w:rsidR="009B723B" w:rsidRPr="00D352D9" w:rsidRDefault="00034779">
      <w:pPr>
        <w:pStyle w:val="alignjustify"/>
        <w:rPr>
          <w:lang w:val="el-GR"/>
        </w:rPr>
      </w:pPr>
      <w:r w:rsidRPr="00D352D9">
        <w:rPr>
          <w:rStyle w:val="underline"/>
          <w:lang w:val="el-GR"/>
        </w:rPr>
        <w:t>Τα δικαιολογητικά κατακύρωσης (αποδεικτικά μέσα) που καλείται να υποβάλει ο προσωρινός ανάδοχος στην παραπάνω προθεσμία είναι τα εξής:</w:t>
      </w:r>
    </w:p>
    <w:p w14:paraId="5F0AED67" w14:textId="77777777" w:rsidR="009B723B" w:rsidRPr="00D352D9" w:rsidRDefault="00034779">
      <w:pPr>
        <w:pStyle w:val="alignjustify"/>
        <w:rPr>
          <w:lang w:val="el-GR"/>
        </w:rPr>
      </w:pPr>
      <w:r w:rsidRPr="00D352D9">
        <w:rPr>
          <w:lang w:val="el-GR"/>
        </w:rPr>
        <w:t>Α) Για την περίπτωση Α (Λόγοι αποκλεισμού που σχετίζονται με ποινικές καταδίκες), αποσπάσματος του σχετικού μητρώου, όπως του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της περίπτωσης Α της παρούσας.</w:t>
      </w:r>
    </w:p>
    <w:p w14:paraId="41427E5B" w14:textId="77777777" w:rsidR="009B723B" w:rsidRPr="00D352D9" w:rsidRDefault="00034779">
      <w:pPr>
        <w:pStyle w:val="alignjustify"/>
        <w:rPr>
          <w:lang w:val="el-GR"/>
        </w:rPr>
      </w:pPr>
      <w:r w:rsidRPr="00D352D9">
        <w:rPr>
          <w:lang w:val="el-GR"/>
        </w:rPr>
        <w:t>Β) Για την περίπτωση Β΄ (Λόγοι που σχετίζονται με την καταβολή φόρων ή εισφορών κοινωνικής ασφάλισης) πιστοποιητικά που εκδίδονται από την αρμόδια αρχή του οικείου κράτους - μέλους ή χώρας</w:t>
      </w:r>
    </w:p>
    <w:p w14:paraId="2EF63F27" w14:textId="77777777" w:rsidR="009B723B" w:rsidRPr="00D352D9" w:rsidRDefault="00034779">
      <w:pPr>
        <w:pStyle w:val="alignjustify"/>
        <w:rPr>
          <w:lang w:val="el-GR"/>
        </w:rPr>
      </w:pPr>
      <w:r w:rsidRPr="00D352D9">
        <w:rPr>
          <w:lang w:val="el-GR"/>
        </w:rPr>
        <w:t>Τα παρόντα δικαιολογητικά υποβάλλονται για τον οικονομικό φορέα - προσωρινό ανάδοχο και, στην περίπτωση που είναι ένωση, για κάθε φορέα - μέλος της.</w:t>
      </w:r>
    </w:p>
    <w:p w14:paraId="37E189B2" w14:textId="77777777" w:rsidR="009B723B" w:rsidRPr="00D352D9" w:rsidRDefault="00034779">
      <w:pPr>
        <w:pStyle w:val="alignjustify"/>
        <w:rPr>
          <w:lang w:val="el-GR"/>
        </w:rPr>
      </w:pPr>
      <w:r w:rsidRPr="00D352D9">
        <w:rPr>
          <w:lang w:val="el-GR"/>
        </w:rPr>
        <w:t xml:space="preserve">Γ) Για την περίπτωση Γ (παραβάσεις εργατικής νομοθεσίας)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w:t>
      </w:r>
      <w:r w:rsidRPr="00D352D9">
        <w:rPr>
          <w:lang w:val="el-GR"/>
        </w:rPr>
        <w:lastRenderedPageBreak/>
        <w:t>χρονικό διάστημα δύο (2) ετών πριν από την ημερομηνία λήξης της προθεσμίας υποβολής προσφοράς. Μέχρι να καταστεί εφικτή η έκδοση του πιστοποιητικού που προβλέπεται στην περίπτωση γ΄ της παραγράφου 2 του άρθρου 80, αυτό αντικαθίσταται από υπεύθυνη δήλωση του οικονομικού φορέα, χωρίς να απαιτείται επίσημη δήλωση του ΣΕΠΕ σχετικά με την έκδοση του πιστοποιητικού. Το πιστοποιητικό δεν απαιτείται όταν η εκτιμώμενη αξία της σύμβασης, χωρίς ΦΠΑ, είναι ίση ή κατώτερη από το ποσό των είκοσι χιλιάδων (20.000) ευρώ.</w:t>
      </w:r>
    </w:p>
    <w:p w14:paraId="626C32ED" w14:textId="77777777" w:rsidR="009B723B" w:rsidRPr="00D352D9" w:rsidRDefault="00034779">
      <w:pPr>
        <w:pStyle w:val="alignjustify"/>
        <w:rPr>
          <w:lang w:val="el-GR"/>
        </w:rPr>
      </w:pPr>
      <w:r w:rsidRPr="00D352D9">
        <w:rPr>
          <w:lang w:val="el-GR"/>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 1 του </w:t>
      </w:r>
      <w:proofErr w:type="spellStart"/>
      <w:r w:rsidRPr="00D352D9">
        <w:rPr>
          <w:lang w:val="el-GR"/>
        </w:rPr>
        <w:t>αρ</w:t>
      </w:r>
      <w:proofErr w:type="spellEnd"/>
      <w:r w:rsidRPr="00D352D9">
        <w:rPr>
          <w:lang w:val="el-GR"/>
        </w:rPr>
        <w:t xml:space="preserve">. 80 του Ν. 4412/2016, στις παρ. Α και Β του </w:t>
      </w:r>
      <w:proofErr w:type="spellStart"/>
      <w:r w:rsidRPr="00D352D9">
        <w:rPr>
          <w:lang w:val="el-GR"/>
        </w:rPr>
        <w:t>αρ</w:t>
      </w:r>
      <w:proofErr w:type="spellEnd"/>
      <w:r w:rsidRPr="00D352D9">
        <w:rPr>
          <w:lang w:val="el-GR"/>
        </w:rPr>
        <w:t>. 1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6BEA8FF4" w14:textId="77777777" w:rsidR="009B723B" w:rsidRPr="00D352D9" w:rsidRDefault="00034779">
      <w:pPr>
        <w:pStyle w:val="alignjustify"/>
        <w:rPr>
          <w:lang w:val="el-GR"/>
        </w:rPr>
      </w:pPr>
      <w:r w:rsidRPr="00D352D9">
        <w:rPr>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στην παρ. 1 του </w:t>
      </w:r>
      <w:proofErr w:type="spellStart"/>
      <w:r w:rsidRPr="00D352D9">
        <w:rPr>
          <w:lang w:val="el-GR"/>
        </w:rPr>
        <w:t>αρ</w:t>
      </w:r>
      <w:proofErr w:type="spellEnd"/>
      <w:r w:rsidRPr="00D352D9">
        <w:rPr>
          <w:lang w:val="el-GR"/>
        </w:rPr>
        <w:t xml:space="preserve">. 80 του Ν. 4412/2016, στο παρόν άρθρο 17 παρ. Α, Β και Γ.Ι. Οι επίσημες δηλώσεις καθίστανται διαθέσιμες μέσω του </w:t>
      </w:r>
      <w:proofErr w:type="spellStart"/>
      <w:r w:rsidRPr="00D352D9">
        <w:rPr>
          <w:lang w:val="el-GR"/>
        </w:rPr>
        <w:t>επιγραμμικού</w:t>
      </w:r>
      <w:proofErr w:type="spellEnd"/>
      <w:r w:rsidRPr="00D352D9">
        <w:rPr>
          <w:lang w:val="el-GR"/>
        </w:rPr>
        <w:t xml:space="preserve"> αποθετηρίου πιστοποιητικών (</w:t>
      </w:r>
      <w:r>
        <w:t>e</w:t>
      </w:r>
      <w:r w:rsidRPr="00D352D9">
        <w:rPr>
          <w:lang w:val="el-GR"/>
        </w:rPr>
        <w:t>-</w:t>
      </w:r>
      <w:r>
        <w:t>Certis</w:t>
      </w:r>
      <w:r w:rsidRPr="00D352D9">
        <w:rPr>
          <w:lang w:val="el-GR"/>
        </w:rPr>
        <w:t xml:space="preserve">) του </w:t>
      </w:r>
      <w:proofErr w:type="spellStart"/>
      <w:r w:rsidRPr="00D352D9">
        <w:rPr>
          <w:lang w:val="el-GR"/>
        </w:rPr>
        <w:t>αρ</w:t>
      </w:r>
      <w:proofErr w:type="spellEnd"/>
      <w:r w:rsidRPr="00D352D9">
        <w:rPr>
          <w:lang w:val="el-GR"/>
        </w:rPr>
        <w:t>. 81 του Ν. 4412/2016.</w:t>
      </w:r>
    </w:p>
    <w:p w14:paraId="20A16606" w14:textId="77777777" w:rsidR="009B723B" w:rsidRPr="00D352D9" w:rsidRDefault="00034779">
      <w:pPr>
        <w:pStyle w:val="alignjustify"/>
        <w:rPr>
          <w:lang w:val="el-GR"/>
        </w:rPr>
      </w:pPr>
      <w:r w:rsidRPr="00D352D9">
        <w:rPr>
          <w:lang w:val="el-GR"/>
        </w:rPr>
        <w:t xml:space="preserve">Δ) Για την απόδειξη καταλληλόλητας για την άσκηση επαγγελματικής δραστηριότητας προσκομίζουν πιστοποιητικό/βεβαίωση του οικείου επαγγελματικού μητρώου του Παραρτήματος </w:t>
      </w:r>
      <w:r>
        <w:t>XI</w:t>
      </w:r>
      <w:r w:rsidRPr="00D352D9">
        <w:rPr>
          <w:lang w:val="el-GR"/>
        </w:rPr>
        <w:t xml:space="preserve"> του Προσαρτήματος Α ', με το οποίο να πιστοποιείται αφενός η εγγραφή τους σε αυτό και το ειδικό επάγγελμα τους, κατά τα ειδικότερα οριζόμενα και στα άρθρα 76 και 77, κατά περίπτωση.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6AD3BAAF" w14:textId="77777777" w:rsidR="009B723B" w:rsidRPr="00D352D9" w:rsidRDefault="00034779">
      <w:pPr>
        <w:pStyle w:val="alignjustify"/>
        <w:rPr>
          <w:lang w:val="el-GR"/>
        </w:rPr>
      </w:pPr>
      <w:r w:rsidRPr="00D352D9">
        <w:rPr>
          <w:lang w:val="el-GR"/>
        </w:rPr>
        <w:t>Τα παρόντα δικαιολογητικά υποβάλλονται για τον οικονομικό φορέα - προσωρινό ανάδοχο και στην περίπτωση που είναι ένωση για κάθε φορέα - μέλος της.</w:t>
      </w:r>
    </w:p>
    <w:p w14:paraId="57ADC8DA" w14:textId="77777777" w:rsidR="009B723B" w:rsidRPr="00D352D9" w:rsidRDefault="00034779">
      <w:pPr>
        <w:pStyle w:val="alignjustify"/>
        <w:rPr>
          <w:lang w:val="el-GR"/>
        </w:rPr>
      </w:pPr>
      <w:r w:rsidRPr="00D352D9">
        <w:rPr>
          <w:lang w:val="el-GR"/>
        </w:rPr>
        <w:t>Τα αποδεικτικά μέσα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μήνες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οριζόμενα στην π</w:t>
      </w:r>
      <w:r w:rsidRPr="00D352D9">
        <w:rPr>
          <w:lang w:val="el-GR"/>
        </w:rPr>
        <w:t>ροηγούμενη περίπτωση, γ) τα δικαιολογητικά που αφορούν την παράγραφο 2 του άρθρου 75, τα αποδεικτικά 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εφόσον έχουν εκδοθεί έως τριάντα (30) εργάσιμες ημέρες πριν από την υποβολή τους, δ) οι ένορκες βεβαιώσεις, εφόσον έχουν συνταχθεί έως τρεις (3) μήνες πριν από την υποβολή τους και ε) οι υπεύθυνες δηλώσεις, εφόσον έχουν συνταχθεί μετά την κοινο</w:t>
      </w:r>
      <w:r w:rsidRPr="00D352D9">
        <w:rPr>
          <w:lang w:val="el-GR"/>
        </w:rPr>
        <w:t>ποίηση της πρόσκλησης για την υποβολή των δικαιολογητικών.</w:t>
      </w:r>
    </w:p>
    <w:p w14:paraId="40FF4802" w14:textId="77777777" w:rsidR="009B723B" w:rsidRPr="00D352D9" w:rsidRDefault="00034779">
      <w:pPr>
        <w:pStyle w:val="alignjustify"/>
        <w:rPr>
          <w:lang w:val="el-GR"/>
        </w:rPr>
      </w:pPr>
      <w:r w:rsidRPr="00D352D9">
        <w:rPr>
          <w:lang w:val="el-GR"/>
        </w:rPr>
        <w:t>Τα έγγραφα του παρόντος άρθρου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1C7A5563" w14:textId="77777777" w:rsidR="009B723B" w:rsidRPr="00D352D9" w:rsidRDefault="00034779">
      <w:pPr>
        <w:pStyle w:val="alignjustify"/>
        <w:rPr>
          <w:lang w:val="el-GR"/>
        </w:rPr>
      </w:pPr>
      <w:r w:rsidRPr="00D352D9">
        <w:rPr>
          <w:rStyle w:val="boldunderline"/>
          <w:lang w:val="el-GR"/>
        </w:rPr>
        <w:t>Το παρόν άρθρο δεν εφαρμόζεται σε δημόσιες συμβάσεις με εκτιμώμενη αξία ίση ή κατώτερη των δύο χιλιάδων πεντακοσίων (2.500) ευρώ (χωρίς ΦΠΑ).</w:t>
      </w:r>
    </w:p>
    <w:p w14:paraId="1C2A7695" w14:textId="77777777" w:rsidR="009B723B" w:rsidRPr="00D352D9" w:rsidRDefault="00034779">
      <w:pPr>
        <w:rPr>
          <w:lang w:val="el-GR"/>
        </w:rPr>
      </w:pPr>
      <w:r w:rsidRPr="00D352D9">
        <w:rPr>
          <w:lang w:val="el-GR"/>
        </w:rPr>
        <w:t xml:space="preserve">Κατά τα λοιπά εφαρμόζεται το </w:t>
      </w:r>
      <w:proofErr w:type="spellStart"/>
      <w:r w:rsidRPr="00D352D9">
        <w:rPr>
          <w:lang w:val="el-GR"/>
        </w:rPr>
        <w:t>αρ</w:t>
      </w:r>
      <w:proofErr w:type="spellEnd"/>
      <w:r w:rsidRPr="00D352D9">
        <w:rPr>
          <w:lang w:val="el-GR"/>
        </w:rPr>
        <w:t>. 103 του Ν. 4412/2016.</w:t>
      </w:r>
    </w:p>
    <w:p w14:paraId="2413EDC6" w14:textId="77777777" w:rsidR="009B723B" w:rsidRPr="00D352D9" w:rsidRDefault="00034779">
      <w:pPr>
        <w:rPr>
          <w:lang w:val="el-GR"/>
        </w:rPr>
      </w:pPr>
      <w:r w:rsidRPr="00D352D9">
        <w:rPr>
          <w:lang w:val="el-GR"/>
        </w:rPr>
        <w:lastRenderedPageBreak/>
        <w:t>Πληροφορίες : Γραφείο Προμηθειών Τηλέφωνο επικοινωνίας: 28423-40204</w:t>
      </w:r>
    </w:p>
    <w:p w14:paraId="2B958EE3" w14:textId="77777777" w:rsidR="009B723B" w:rsidRPr="00D352D9" w:rsidRDefault="00034779">
      <w:pPr>
        <w:rPr>
          <w:lang w:val="el-GR"/>
        </w:rPr>
      </w:pPr>
      <w:r w:rsidRPr="00D352D9">
        <w:rPr>
          <w:lang w:val="el-GR"/>
        </w:rPr>
        <w:t xml:space="preserve">Αρμόδιοι υπάλληλοι : </w:t>
      </w:r>
      <w:proofErr w:type="spellStart"/>
      <w:r w:rsidRPr="00D352D9">
        <w:rPr>
          <w:lang w:val="el-GR"/>
        </w:rPr>
        <w:t>Λαγουδάκη</w:t>
      </w:r>
      <w:proofErr w:type="spellEnd"/>
      <w:r w:rsidRPr="00D352D9">
        <w:rPr>
          <w:lang w:val="el-GR"/>
        </w:rPr>
        <w:t xml:space="preserve"> Μαρία, </w:t>
      </w:r>
      <w:proofErr w:type="spellStart"/>
      <w:r w:rsidRPr="00D352D9">
        <w:rPr>
          <w:lang w:val="el-GR"/>
        </w:rPr>
        <w:t>Ιντζεκαράς</w:t>
      </w:r>
      <w:proofErr w:type="spellEnd"/>
      <w:r w:rsidRPr="00D352D9">
        <w:rPr>
          <w:lang w:val="el-GR"/>
        </w:rPr>
        <w:t xml:space="preserve"> Μιχαήλ</w:t>
      </w:r>
    </w:p>
    <w:p w14:paraId="239758A8" w14:textId="77777777" w:rsidR="009B723B" w:rsidRPr="00D352D9" w:rsidRDefault="00034779">
      <w:pPr>
        <w:pStyle w:val="alignjustify"/>
        <w:rPr>
          <w:lang w:val="el-GR"/>
        </w:rPr>
      </w:pPr>
      <w:r w:rsidRPr="00D352D9">
        <w:rPr>
          <w:lang w:val="el-GR"/>
        </w:rPr>
        <w:t>Τόπος παράδοσης είναι η έδρα μας και η παράδοση θα πρέπει να γίνει 5 ημέρες από τη λήψη της παραγγελίας.</w:t>
      </w:r>
    </w:p>
    <w:p w14:paraId="0030F5BC" w14:textId="77777777" w:rsidR="009B723B" w:rsidRPr="00D352D9" w:rsidRDefault="00034779">
      <w:pPr>
        <w:pStyle w:val="alignjustify"/>
        <w:rPr>
          <w:lang w:val="el-GR"/>
        </w:rPr>
      </w:pPr>
      <w:r w:rsidRPr="00D352D9">
        <w:rPr>
          <w:lang w:val="el-GR"/>
        </w:rPr>
        <w:t xml:space="preserve">Κριτήριο κατακύρωσης θα είναι η χαμηλότερη τιμή. Στην προσφερόμενη τιμή θα περιλαμβάνονται τυχόν δασμοί και φόροι. Κάθε άλλου είδους δαπάνη (κρατήσεις, έξοδα μεταφοράς, κόστος ασφάλισης, χρηματοοικονομικά έξοδα </w:t>
      </w:r>
      <w:proofErr w:type="spellStart"/>
      <w:r w:rsidRPr="00D352D9">
        <w:rPr>
          <w:lang w:val="el-GR"/>
        </w:rPr>
        <w:t>κ.λ.π</w:t>
      </w:r>
      <w:proofErr w:type="spellEnd"/>
      <w:r w:rsidRPr="00D352D9">
        <w:rPr>
          <w:lang w:val="el-GR"/>
        </w:rPr>
        <w:t>.) θα βαρύνει τον προμηθευτή και θα πρέπει να έχει συνυπολογισθεί στην προσφορά. Αν το υλικό είναι καταχωρημένο στο Παρατηρητήριο Τιμών της ΕΠΥ θα πρέπει απαραιτήτως να αναγράφεται ο κωδικός και η τιμή του Παρατηρητηρίου.</w:t>
      </w:r>
    </w:p>
    <w:p w14:paraId="714FD275" w14:textId="77777777" w:rsidR="009B723B" w:rsidRPr="00D352D9" w:rsidRDefault="00034779">
      <w:pPr>
        <w:pStyle w:val="alignjustify"/>
        <w:rPr>
          <w:lang w:val="el-GR"/>
        </w:rPr>
      </w:pPr>
      <w:r w:rsidRPr="00D352D9">
        <w:rPr>
          <w:lang w:val="el-GR"/>
        </w:rPr>
        <w:t xml:space="preserve">Οι τιμές της προσφοράς </w:t>
      </w:r>
      <w:r w:rsidRPr="00D352D9">
        <w:rPr>
          <w:rStyle w:val="underline"/>
          <w:lang w:val="el-GR"/>
        </w:rPr>
        <w:t>δεν θα πρέπει να υπερβαίνουν τις αντίστοιχες τιμές του Παρατηρητηρίου Τιμών της ΕΠΥ (</w:t>
      </w:r>
      <w:r>
        <w:rPr>
          <w:rStyle w:val="underline"/>
        </w:rPr>
        <w:t>www</w:t>
      </w:r>
      <w:r w:rsidRPr="00D352D9">
        <w:rPr>
          <w:rStyle w:val="underline"/>
          <w:lang w:val="el-GR"/>
        </w:rPr>
        <w:t>.</w:t>
      </w:r>
      <w:proofErr w:type="spellStart"/>
      <w:r>
        <w:rPr>
          <w:rStyle w:val="underline"/>
        </w:rPr>
        <w:t>epromy</w:t>
      </w:r>
      <w:proofErr w:type="spellEnd"/>
      <w:r w:rsidRPr="00D352D9">
        <w:rPr>
          <w:rStyle w:val="underline"/>
          <w:lang w:val="el-GR"/>
        </w:rPr>
        <w:t>.</w:t>
      </w:r>
      <w:r>
        <w:rPr>
          <w:rStyle w:val="underline"/>
        </w:rPr>
        <w:t>gr</w:t>
      </w:r>
      <w:r w:rsidRPr="00D352D9">
        <w:rPr>
          <w:rStyle w:val="underline"/>
          <w:lang w:val="el-GR"/>
        </w:rPr>
        <w:t>) για τα είδη που είναι ενταγμένα σε αυτό.</w:t>
      </w:r>
    </w:p>
    <w:p w14:paraId="1E49D64E" w14:textId="77777777" w:rsidR="009B723B" w:rsidRPr="00D352D9" w:rsidRDefault="00034779">
      <w:pPr>
        <w:pStyle w:val="alignjustify"/>
        <w:rPr>
          <w:lang w:val="el-GR"/>
        </w:rPr>
      </w:pPr>
      <w:r w:rsidRPr="00D352D9">
        <w:rPr>
          <w:lang w:val="el-GR"/>
        </w:rPr>
        <w:t>Οι ενδιαφερόμενες εταιρείες οφείλουν να ελέγχουν σε τακτά χρονικά διαστήματα την ιστοσελίδα (Διαύγεια), προκειμένου να ενημερώνονται για τυχόν αλλαγές-διορθώσεις που ενδεχομένως να προκύψουν μέχρι την ολοκλήρωση της διαγωνιστικής διαδικασίας.</w:t>
      </w:r>
    </w:p>
    <w:p w14:paraId="11AF43AF" w14:textId="77777777" w:rsidR="009B723B" w:rsidRPr="00D352D9" w:rsidRDefault="00034779">
      <w:pPr>
        <w:pStyle w:val="alignjustify"/>
        <w:rPr>
          <w:lang w:val="el-GR"/>
        </w:rPr>
      </w:pPr>
      <w:r w:rsidRPr="00D352D9">
        <w:rPr>
          <w:lang w:val="el-GR"/>
        </w:rPr>
        <w:t xml:space="preserve">Το Νοσοκομείο ουδεμία ευθύνη φέρει για τυχόν ισχυρισμούς των ενδιαφερομένων εταιρειών περί μη ενημέρωσής τους, σε περίπτωση αλλαγών – διορθώσεων της έρευνας αγοράς δεδομένου ότι σε κάθε περίπτωση αλλαγής, τροποποίησης ή ακύρωσης της έρευνας αγοράς θα αποστέλλεται ενημερωτικό </w:t>
      </w:r>
      <w:r>
        <w:t>e</w:t>
      </w:r>
      <w:r w:rsidRPr="00D352D9">
        <w:rPr>
          <w:lang w:val="el-GR"/>
        </w:rPr>
        <w:t>-</w:t>
      </w:r>
      <w:r>
        <w:t>mail</w:t>
      </w:r>
      <w:r w:rsidRPr="00D352D9">
        <w:rPr>
          <w:lang w:val="el-GR"/>
        </w:rPr>
        <w:t xml:space="preserve"> σε όλους τους προμηθευτές που έχουν κληθεί να συμμετέχουν.</w:t>
      </w:r>
    </w:p>
    <w:p w14:paraId="0BC43FC8" w14:textId="77777777" w:rsidR="009B723B" w:rsidRPr="00D352D9" w:rsidRDefault="00034779">
      <w:pPr>
        <w:pStyle w:val="alignjustify"/>
        <w:rPr>
          <w:lang w:val="el-GR"/>
        </w:rPr>
      </w:pPr>
      <w:r w:rsidRPr="00D352D9">
        <w:rPr>
          <w:lang w:val="el-GR"/>
        </w:rPr>
        <w:t>Το Νοσοκομείο Λασιθίου, δύναται να παρατείνει την καταληκτική προθεσμία υποβολής προσφορών, χωρίς νέα δημοσίευση στη Διαύγεια.</w:t>
      </w:r>
    </w:p>
    <w:p w14:paraId="02CF9FC5" w14:textId="77777777" w:rsidR="009B723B" w:rsidRPr="00D352D9" w:rsidRDefault="009B723B">
      <w:pPr>
        <w:rPr>
          <w:lang w:val="el-GR"/>
        </w:rPr>
      </w:pPr>
    </w:p>
    <w:p w14:paraId="7231004F" w14:textId="77777777" w:rsidR="009B723B" w:rsidRPr="00D352D9" w:rsidRDefault="009B723B">
      <w:pPr>
        <w:rPr>
          <w:lang w:val="el-GR"/>
        </w:rPr>
      </w:pPr>
    </w:p>
    <w:tbl>
      <w:tblPr>
        <w:tblW w:w="0" w:type="auto"/>
        <w:tblInd w:w="10" w:type="dxa"/>
        <w:tblCellMar>
          <w:left w:w="10" w:type="dxa"/>
          <w:right w:w="10" w:type="dxa"/>
        </w:tblCellMar>
        <w:tblLook w:val="04A0" w:firstRow="1" w:lastRow="0" w:firstColumn="1" w:lastColumn="0" w:noHBand="0" w:noVBand="1"/>
      </w:tblPr>
      <w:tblGrid>
        <w:gridCol w:w="3138"/>
        <w:gridCol w:w="2935"/>
        <w:gridCol w:w="2962"/>
      </w:tblGrid>
      <w:tr w:rsidR="009B723B" w:rsidRPr="006B3029" w14:paraId="56DB7125" w14:textId="77777777">
        <w:trPr>
          <w:trHeight w:val="300"/>
        </w:trPr>
        <w:tc>
          <w:tcPr>
            <w:tcW w:w="4000" w:type="dxa"/>
            <w:vAlign w:val="center"/>
          </w:tcPr>
          <w:p w14:paraId="5CE5DC4C" w14:textId="3DE34132" w:rsidR="009B723B" w:rsidRDefault="00D352D9">
            <w:pPr>
              <w:pStyle w:val="aligncenter"/>
            </w:pPr>
            <w:r>
              <w:rPr>
                <w:lang w:val="el-GR"/>
              </w:rPr>
              <w:t>Η</w:t>
            </w:r>
            <w:r w:rsidR="00034779">
              <w:t xml:space="preserve"> </w:t>
            </w:r>
            <w:proofErr w:type="spellStart"/>
            <w:r w:rsidR="00034779">
              <w:t>Συντάξ</w:t>
            </w:r>
            <w:proofErr w:type="spellEnd"/>
            <w:r w:rsidR="00034779">
              <w:t>ας</w:t>
            </w:r>
          </w:p>
        </w:tc>
        <w:tc>
          <w:tcPr>
            <w:tcW w:w="4000" w:type="dxa"/>
            <w:vAlign w:val="center"/>
          </w:tcPr>
          <w:p w14:paraId="79413B47" w14:textId="77777777" w:rsidR="009B723B" w:rsidRDefault="00034779">
            <w:pPr>
              <w:pStyle w:val="aligncenter"/>
            </w:pPr>
            <w:r>
              <w:t xml:space="preserve">Η </w:t>
            </w:r>
            <w:proofErr w:type="spellStart"/>
            <w:r>
              <w:t>Προϊστάμενη</w:t>
            </w:r>
            <w:proofErr w:type="spellEnd"/>
            <w:r>
              <w:t xml:space="preserve"> </w:t>
            </w:r>
            <w:proofErr w:type="spellStart"/>
            <w:r>
              <w:t>Οικονομικών</w:t>
            </w:r>
            <w:proofErr w:type="spellEnd"/>
          </w:p>
        </w:tc>
        <w:tc>
          <w:tcPr>
            <w:tcW w:w="4000" w:type="dxa"/>
            <w:vAlign w:val="center"/>
          </w:tcPr>
          <w:p w14:paraId="568C13AB" w14:textId="77777777" w:rsidR="009B723B" w:rsidRPr="00D352D9" w:rsidRDefault="00034779">
            <w:pPr>
              <w:pStyle w:val="aligncenter"/>
              <w:rPr>
                <w:lang w:val="el-GR"/>
              </w:rPr>
            </w:pPr>
            <w:r w:rsidRPr="00D352D9">
              <w:rPr>
                <w:lang w:val="el-GR"/>
              </w:rPr>
              <w:t>Ο/Η Διευθυντής Διοικητικής Υπηρεσίας</w:t>
            </w:r>
          </w:p>
        </w:tc>
      </w:tr>
      <w:tr w:rsidR="009B723B" w:rsidRPr="006B3029" w14:paraId="0EE7293D" w14:textId="77777777">
        <w:trPr>
          <w:trHeight w:val="300"/>
        </w:trPr>
        <w:tc>
          <w:tcPr>
            <w:tcW w:w="4000" w:type="dxa"/>
            <w:vAlign w:val="center"/>
          </w:tcPr>
          <w:p w14:paraId="3B90731B" w14:textId="77777777" w:rsidR="009B723B" w:rsidRPr="00D352D9" w:rsidRDefault="009B723B">
            <w:pPr>
              <w:pStyle w:val="aligncenter"/>
              <w:rPr>
                <w:lang w:val="el-GR"/>
              </w:rPr>
            </w:pPr>
          </w:p>
        </w:tc>
        <w:tc>
          <w:tcPr>
            <w:tcW w:w="4000" w:type="dxa"/>
            <w:vAlign w:val="center"/>
          </w:tcPr>
          <w:p w14:paraId="2F9CA468" w14:textId="77777777" w:rsidR="009B723B" w:rsidRPr="00D352D9" w:rsidRDefault="009B723B">
            <w:pPr>
              <w:pStyle w:val="aligncenter"/>
              <w:rPr>
                <w:lang w:val="el-GR"/>
              </w:rPr>
            </w:pPr>
          </w:p>
        </w:tc>
        <w:tc>
          <w:tcPr>
            <w:tcW w:w="4000" w:type="dxa"/>
            <w:vAlign w:val="center"/>
          </w:tcPr>
          <w:p w14:paraId="33EC4B62" w14:textId="77777777" w:rsidR="00D352D9" w:rsidRDefault="00D352D9">
            <w:pPr>
              <w:pStyle w:val="aligncenter"/>
              <w:rPr>
                <w:lang w:val="el-GR"/>
              </w:rPr>
            </w:pPr>
          </w:p>
          <w:p w14:paraId="384BDDDC" w14:textId="77777777" w:rsidR="00D352D9" w:rsidRPr="00D352D9" w:rsidRDefault="00D352D9">
            <w:pPr>
              <w:pStyle w:val="aligncenter"/>
              <w:rPr>
                <w:lang w:val="el-GR"/>
              </w:rPr>
            </w:pPr>
          </w:p>
          <w:p w14:paraId="275BFC34" w14:textId="77777777" w:rsidR="00D352D9" w:rsidRPr="00D352D9" w:rsidRDefault="00D352D9">
            <w:pPr>
              <w:pStyle w:val="aligncenter"/>
              <w:rPr>
                <w:lang w:val="el-GR"/>
              </w:rPr>
            </w:pPr>
          </w:p>
        </w:tc>
      </w:tr>
      <w:tr w:rsidR="009B723B" w14:paraId="35BA3378" w14:textId="77777777">
        <w:trPr>
          <w:trHeight w:val="300"/>
        </w:trPr>
        <w:tc>
          <w:tcPr>
            <w:tcW w:w="4000" w:type="dxa"/>
            <w:vAlign w:val="center"/>
          </w:tcPr>
          <w:p w14:paraId="5525D489" w14:textId="129F78FF" w:rsidR="009B723B" w:rsidRPr="00D352D9" w:rsidRDefault="00D352D9">
            <w:pPr>
              <w:pStyle w:val="aligncenter"/>
              <w:rPr>
                <w:lang w:val="el-GR"/>
              </w:rPr>
            </w:pPr>
            <w:r>
              <w:rPr>
                <w:lang w:val="el-GR"/>
              </w:rPr>
              <w:t>ΔΡΑΚΟΓΙΑΝΝΑΚΗ ΜΑΡΙΑ</w:t>
            </w:r>
          </w:p>
        </w:tc>
        <w:tc>
          <w:tcPr>
            <w:tcW w:w="4000" w:type="dxa"/>
            <w:vAlign w:val="center"/>
          </w:tcPr>
          <w:p w14:paraId="275781A2" w14:textId="77777777" w:rsidR="009B723B" w:rsidRDefault="00034779">
            <w:pPr>
              <w:pStyle w:val="aligncenter"/>
            </w:pPr>
            <w:r>
              <w:t>ΝΤΟΒΑ ΧΡΙΣΤΙΝΑ</w:t>
            </w:r>
          </w:p>
        </w:tc>
        <w:tc>
          <w:tcPr>
            <w:tcW w:w="4000" w:type="dxa"/>
            <w:vAlign w:val="center"/>
          </w:tcPr>
          <w:p w14:paraId="6314F2F9" w14:textId="77777777" w:rsidR="009B723B" w:rsidRDefault="00034779">
            <w:pPr>
              <w:pStyle w:val="aligncenter"/>
            </w:pPr>
            <w:r>
              <w:t>ΓΚΟΥΝΤΟΒΑ ΜΑΡΙΑ - ΓΕΩΡΓΙΑ</w:t>
            </w:r>
          </w:p>
        </w:tc>
      </w:tr>
    </w:tbl>
    <w:p w14:paraId="4355437B" w14:textId="77777777" w:rsidR="009B723B" w:rsidRDefault="009B723B">
      <w:pPr>
        <w:rPr>
          <w:lang w:val="el-GR"/>
        </w:rPr>
      </w:pPr>
    </w:p>
    <w:p w14:paraId="605ABED7" w14:textId="77777777" w:rsidR="00D352D9" w:rsidRPr="00D352D9" w:rsidRDefault="00D352D9">
      <w:pPr>
        <w:rPr>
          <w:lang w:val="el-GR"/>
        </w:rPr>
      </w:pPr>
    </w:p>
    <w:p w14:paraId="390AAB10" w14:textId="77777777" w:rsidR="009B723B" w:rsidRDefault="00034779">
      <w:pPr>
        <w:pStyle w:val="aligncenter"/>
      </w:pPr>
      <w:r>
        <w:t xml:space="preserve">Ο </w:t>
      </w:r>
      <w:proofErr w:type="spellStart"/>
      <w:r>
        <w:t>Αν</w:t>
      </w:r>
      <w:proofErr w:type="spellEnd"/>
      <w:r>
        <w:t xml:space="preserve">απληρωτής </w:t>
      </w:r>
      <w:proofErr w:type="spellStart"/>
      <w:r>
        <w:t>Διοικητής</w:t>
      </w:r>
      <w:proofErr w:type="spellEnd"/>
    </w:p>
    <w:p w14:paraId="70476E3F" w14:textId="77777777" w:rsidR="009B723B" w:rsidRDefault="009B723B">
      <w:pPr>
        <w:rPr>
          <w:lang w:val="el-GR"/>
        </w:rPr>
      </w:pPr>
    </w:p>
    <w:p w14:paraId="245F4AD1" w14:textId="77777777" w:rsidR="006B3029" w:rsidRDefault="006B3029">
      <w:pPr>
        <w:rPr>
          <w:lang w:val="el-GR"/>
        </w:rPr>
      </w:pPr>
    </w:p>
    <w:p w14:paraId="122875C3" w14:textId="77777777" w:rsidR="00D352D9" w:rsidRDefault="00D352D9">
      <w:pPr>
        <w:rPr>
          <w:lang w:val="el-GR"/>
        </w:rPr>
      </w:pPr>
    </w:p>
    <w:p w14:paraId="7F5D4871" w14:textId="4511AA2B" w:rsidR="009B723B" w:rsidRPr="00D352D9" w:rsidRDefault="00D352D9">
      <w:pPr>
        <w:pStyle w:val="aligncenter"/>
        <w:rPr>
          <w:lang w:val="el-GR"/>
        </w:rPr>
      </w:pPr>
      <w:r>
        <w:rPr>
          <w:lang w:val="el-GR"/>
        </w:rPr>
        <w:t>ΜΠΑΡΜΠΟΥΝΗΣ ΓΕΩΡΓΙΟΣ</w:t>
      </w:r>
    </w:p>
    <w:p w14:paraId="38B10412" w14:textId="77777777" w:rsidR="009B723B" w:rsidRDefault="009B723B"/>
    <w:p w14:paraId="79F60B77" w14:textId="77777777" w:rsidR="009B723B" w:rsidRDefault="009B723B"/>
    <w:sectPr w:rsidR="009B723B">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B723B"/>
    <w:rsid w:val="00163628"/>
    <w:rsid w:val="001C1F5B"/>
    <w:rsid w:val="006B3029"/>
    <w:rsid w:val="009B723B"/>
    <w:rsid w:val="00A15AC6"/>
    <w:rsid w:val="00D3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4342"/>
  <w15:docId w15:val="{E9C16CCD-A6FC-4A03-A763-CF856E5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after="0"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2995</Words>
  <Characters>16178</Characters>
  <Application>Microsoft Office Word</Application>
  <DocSecurity>0</DocSecurity>
  <Lines>134</Lines>
  <Paragraphs>38</Paragraphs>
  <ScaleCrop>false</ScaleCrop>
  <Manager/>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Μαρία Δρακογιαννάκη</cp:lastModifiedBy>
  <cp:revision>4</cp:revision>
  <dcterms:created xsi:type="dcterms:W3CDTF">2026-06-15T11:54:00Z</dcterms:created>
  <dcterms:modified xsi:type="dcterms:W3CDTF">2026-06-17T04:38:00Z</dcterms:modified>
  <cp:category/>
</cp:coreProperties>
</file>